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1B6F7" w14:textId="4F8E320F" w:rsidR="00D30387" w:rsidRDefault="00D30387" w:rsidP="007C4C0D"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6DA88131" wp14:editId="79315982">
                <wp:simplePos x="0" y="0"/>
                <wp:positionH relativeFrom="column">
                  <wp:posOffset>-106680</wp:posOffset>
                </wp:positionH>
                <wp:positionV relativeFrom="paragraph">
                  <wp:posOffset>301625</wp:posOffset>
                </wp:positionV>
                <wp:extent cx="4370070" cy="4800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360C8" w14:textId="5BEA14D2" w:rsidR="000C7BEB" w:rsidRPr="009A7F39" w:rsidRDefault="002F568F" w:rsidP="009A7F39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tr-TR"/>
                              </w:rPr>
                              <w:t>Yasemin Çetinel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8813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8.4pt;margin-top:23.75pt;width:344.1pt;height:37.8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kjFgIAACw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" filled="f" stroked="f" strokeweight=".5pt">
                <v:textbox>
                  <w:txbxContent>
                    <w:p w14:paraId="5BF360C8" w14:textId="5BEA14D2" w:rsidR="000C7BEB" w:rsidRPr="009A7F39" w:rsidRDefault="002F568F" w:rsidP="009A7F39">
                      <w:pPr>
                        <w:rPr>
                          <w:rFonts w:ascii="Arial" w:hAnsi="Arial" w:cs="Arial"/>
                          <w:sz w:val="48"/>
                          <w:szCs w:val="48"/>
                          <w:lang w:val="tr-TR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tr-TR"/>
                        </w:rPr>
                        <w:t>Yasemin Çetinel</w:t>
                      </w:r>
                    </w:p>
                  </w:txbxContent>
                </v:textbox>
              </v:shape>
            </w:pict>
          </mc:Fallback>
        </mc:AlternateContent>
      </w:r>
    </w:p>
    <w:p w14:paraId="63F7C0AD" w14:textId="44B03F12" w:rsidR="00D30387" w:rsidRDefault="00D30387" w:rsidP="007C4C0D"/>
    <w:p w14:paraId="64398DD1" w14:textId="7B173E2E" w:rsidR="00D30387" w:rsidRDefault="00A40867" w:rsidP="007C4C0D">
      <w:r>
        <w:rPr>
          <w:noProof/>
        </w:rPr>
        <w:drawing>
          <wp:anchor distT="152400" distB="152400" distL="152400" distR="152400" simplePos="0" relativeHeight="251882496" behindDoc="0" locked="0" layoutInCell="1" allowOverlap="1" wp14:anchorId="01897670" wp14:editId="5E669D09">
            <wp:simplePos x="0" y="0"/>
            <wp:positionH relativeFrom="page">
              <wp:posOffset>7620</wp:posOffset>
            </wp:positionH>
            <wp:positionV relativeFrom="line">
              <wp:posOffset>309880</wp:posOffset>
            </wp:positionV>
            <wp:extent cx="2601595" cy="2583180"/>
            <wp:effectExtent l="0" t="0" r="8255" b="762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9" name="officeArt object" descr="Yasemin Çetinel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Yasemin Çetinel 3.jpg" descr="Yasemin Çetinel 3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4147" t="11921" r="11840" b="31800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58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CAC"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3E765A70" wp14:editId="3521971D">
                <wp:simplePos x="0" y="0"/>
                <wp:positionH relativeFrom="column">
                  <wp:posOffset>-106680</wp:posOffset>
                </wp:positionH>
                <wp:positionV relativeFrom="paragraph">
                  <wp:posOffset>187960</wp:posOffset>
                </wp:positionV>
                <wp:extent cx="2348865" cy="231775"/>
                <wp:effectExtent l="0" t="0" r="0" b="0"/>
                <wp:wrapNone/>
                <wp:docPr id="957" name="Text Box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A7D07" w14:textId="77777777" w:rsidR="00056979" w:rsidRPr="001059D1" w:rsidRDefault="00056979" w:rsidP="00056979">
                            <w:pPr>
                              <w:pStyle w:val="Heading"/>
                              <w:keepNext w:val="0"/>
                              <w:rPr>
                                <w:rFonts w:ascii="Arial" w:eastAsia="Arial" w:hAnsi="Arial" w:cs="Arial"/>
                                <w:b/>
                                <w:bCs/>
                                <w:color w:val="263238"/>
                              </w:rPr>
                            </w:pPr>
                            <w:r w:rsidRPr="001059D1">
                              <w:rPr>
                                <w:rFonts w:ascii="Arial" w:hAnsi="Arial"/>
                                <w:b/>
                                <w:bCs/>
                                <w:color w:val="263238"/>
                              </w:rPr>
                              <w:t>FOUNDING PARTNER</w:t>
                            </w:r>
                          </w:p>
                          <w:p w14:paraId="621709A8" w14:textId="1F543037" w:rsidR="000C7BEB" w:rsidRPr="000C7BEB" w:rsidRDefault="000C7BEB" w:rsidP="000C7BEB">
                            <w:pPr>
                              <w:spacing w:after="0" w:line="240" w:lineRule="auto"/>
                              <w:rPr>
                                <w:rFonts w:ascii="Raleway Medium" w:hAnsi="Raleway Medium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5A70" id="Text Box 957" o:spid="_x0000_s1027" type="#_x0000_t202" style="position:absolute;margin-left:-8.4pt;margin-top:14.8pt;width:184.95pt;height:18.25pt;z-index:25145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0XFGQIAADM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" filled="f" stroked="f" strokeweight=".5pt">
                <v:textbox>
                  <w:txbxContent>
                    <w:p w14:paraId="7BCA7D07" w14:textId="77777777" w:rsidR="00056979" w:rsidRPr="001059D1" w:rsidRDefault="00056979" w:rsidP="00056979">
                      <w:pPr>
                        <w:pStyle w:val="Heading"/>
                        <w:keepNext w:val="0"/>
                        <w:rPr>
                          <w:rFonts w:ascii="Arial" w:eastAsia="Arial" w:hAnsi="Arial" w:cs="Arial"/>
                          <w:b/>
                          <w:bCs/>
                          <w:color w:val="263238"/>
                        </w:rPr>
                      </w:pPr>
                      <w:r w:rsidRPr="001059D1">
                        <w:rPr>
                          <w:rFonts w:ascii="Arial" w:hAnsi="Arial"/>
                          <w:b/>
                          <w:bCs/>
                          <w:color w:val="263238"/>
                        </w:rPr>
                        <w:t>FOUNDING PARTNER</w:t>
                      </w:r>
                    </w:p>
                    <w:p w14:paraId="621709A8" w14:textId="1F543037" w:rsidR="000C7BEB" w:rsidRPr="000C7BEB" w:rsidRDefault="000C7BEB" w:rsidP="000C7BEB">
                      <w:pPr>
                        <w:spacing w:after="0" w:line="240" w:lineRule="auto"/>
                        <w:rPr>
                          <w:rFonts w:ascii="Raleway Medium" w:hAnsi="Raleway Medium"/>
                          <w:color w:val="000000" w:themeColor="text1"/>
                          <w:spacing w:val="1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80FB1A" w14:textId="6915A09F" w:rsidR="00D30387" w:rsidRPr="001059D1" w:rsidRDefault="00D30387" w:rsidP="007C4C0D">
      <w:pPr>
        <w:rPr>
          <w:rFonts w:ascii="Helvetica Neue" w:hAnsi="Helvetica Neue"/>
        </w:rPr>
      </w:pPr>
    </w:p>
    <w:p w14:paraId="5E65FBE6" w14:textId="77777777" w:rsidR="001059D1" w:rsidRDefault="001059D1" w:rsidP="001059D1">
      <w:pPr>
        <w:keepNext/>
        <w:jc w:val="both"/>
        <w:outlineLvl w:val="1"/>
        <w:rPr>
          <w:rFonts w:ascii="Helvetica Neue" w:eastAsia="Arial Unicode MS" w:hAnsi="Helvetica Neue" w:cs="Arial Unicode MS" w:hint="eastAsia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FE4309" w14:textId="44F74D87" w:rsidR="001059D1" w:rsidRPr="001059D1" w:rsidRDefault="001059D1" w:rsidP="001059D1">
      <w:pPr>
        <w:keepNext/>
        <w:jc w:val="both"/>
        <w:outlineLvl w:val="1"/>
        <w:rPr>
          <w:rFonts w:ascii="Helvetica Neue" w:eastAsia="Arial Unicode MS" w:hAnsi="Helvetica Neue" w:cs="Arial Unicode MS" w:hint="eastAsia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059D1"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Yasemin is </w:t>
      </w:r>
      <w:r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construction lawyer advising clients throughout the construction projects’ </w:t>
      </w:r>
      <w:proofErr w:type="gramStart"/>
      <w:r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lifecycles;</w:t>
      </w:r>
      <w:proofErr w:type="gramEnd"/>
      <w:r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i.e. project advisory, contract negotiation, contract management, dispute avoidance and dispute resolution. </w:t>
      </w:r>
      <w:r>
        <w:rPr>
          <w:rFonts w:ascii="Helvetica Neue" w:eastAsia="Arial Unicode MS" w:hAnsi="Helvetica Neue" w:cs="Arial Unicode MS" w:hint="eastAsia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he acts as </w:t>
      </w:r>
      <w:proofErr w:type="gramStart"/>
      <w:r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</w:t>
      </w:r>
      <w:proofErr w:type="gramEnd"/>
      <w:r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she is also appointed as dispute board member and arbitrator. </w:t>
      </w:r>
    </w:p>
    <w:p w14:paraId="0C321477" w14:textId="53DCD566" w:rsidR="001059D1" w:rsidRPr="001059D1" w:rsidRDefault="001059D1" w:rsidP="001059D1">
      <w:pPr>
        <w:keepNext/>
        <w:jc w:val="both"/>
        <w:outlineLvl w:val="1"/>
        <w:rPr>
          <w:rFonts w:ascii="Helvetica Neue" w:eastAsia="Arial Unicode MS" w:hAnsi="Helvetica Neue" w:cs="Arial Unicode MS" w:hint="eastAsia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059D1">
        <w:rPr>
          <w:rFonts w:ascii="Helvetica Neue" w:eastAsia="Arial Unicode MS" w:hAnsi="Helvetica Neue" w:cs="Arial Unicode MS" w:hint="eastAsia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Pr="001059D1"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he is listed by Legal </w:t>
      </w:r>
      <w:proofErr w:type="gramStart"/>
      <w:r w:rsidRPr="001059D1"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500</w:t>
      </w:r>
      <w:proofErr w:type="gramEnd"/>
      <w:r w:rsidRPr="001059D1"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she is recognized by Who’s Who Legal as Global Leader in Construction Law. </w:t>
      </w:r>
    </w:p>
    <w:p w14:paraId="245E8F68" w14:textId="2FE68FFB" w:rsidR="001059D1" w:rsidRPr="001059D1" w:rsidRDefault="001059D1" w:rsidP="001059D1">
      <w:pPr>
        <w:keepNext/>
        <w:jc w:val="both"/>
        <w:outlineLvl w:val="1"/>
        <w:rPr>
          <w:rFonts w:ascii="Helvetica Neue" w:eastAsia="Arial Unicode MS" w:hAnsi="Helvetica Neue" w:cs="Arial Unicode MS" w:hint="eastAsia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059D1">
        <w:rPr>
          <w:rFonts w:ascii="Helvetica Neue" w:eastAsia="Arial Unicode MS" w:hAnsi="Helvetica Neue" w:cs="Arial Unicode MS" w:hint="eastAsia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 w:rsidRPr="001059D1"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eers and Clients say:</w:t>
      </w:r>
    </w:p>
    <w:p w14:paraId="7C56147D" w14:textId="1ACA11DA" w:rsidR="001059D1" w:rsidRPr="001059D1" w:rsidRDefault="001059D1" w:rsidP="001059D1">
      <w:pPr>
        <w:keepNext/>
        <w:jc w:val="both"/>
        <w:outlineLvl w:val="1"/>
        <w:rPr>
          <w:rFonts w:ascii="Helvetica Neue" w:eastAsia="Arial Unicode MS" w:hAnsi="Helvetica Neue" w:cs="Arial Unicode MS" w:hint="eastAsia"/>
          <w:i/>
          <w:i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343" behindDoc="0" locked="0" layoutInCell="1" allowOverlap="1" wp14:anchorId="652B11C2" wp14:editId="3F071822">
                <wp:simplePos x="0" y="0"/>
                <wp:positionH relativeFrom="column">
                  <wp:posOffset>-3252152</wp:posOffset>
                </wp:positionH>
                <wp:positionV relativeFrom="paragraph">
                  <wp:posOffset>366078</wp:posOffset>
                </wp:positionV>
                <wp:extent cx="2891155" cy="8377555"/>
                <wp:effectExtent l="0" t="0" r="4445" b="4445"/>
                <wp:wrapNone/>
                <wp:docPr id="1273" name="Rectangle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155" cy="8377555"/>
                        </a:xfrm>
                        <a:prstGeom prst="rect">
                          <a:avLst/>
                        </a:prstGeom>
                        <a:solidFill>
                          <a:srgbClr val="2431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15F9A" id="Rectangle 1273" o:spid="_x0000_s1026" style="position:absolute;margin-left:-256.05pt;margin-top:28.85pt;width:227.65pt;height:659.65pt;z-index:25144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" fillcolor="#243137" stroked="f" strokeweight="1pt"/>
            </w:pict>
          </mc:Fallback>
        </mc:AlternateContent>
      </w:r>
      <w:r w:rsidRPr="001059D1">
        <w:rPr>
          <w:rFonts w:ascii="Helvetica Neue" w:eastAsia="Arial Unicode MS" w:hAnsi="Helvetica Neue" w:cs="Arial Unicode MS"/>
          <w:i/>
          <w:i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"Yasemin is a very effective, capable and professional construction lawyer"</w:t>
      </w:r>
    </w:p>
    <w:p w14:paraId="44737406" w14:textId="03CB6D73" w:rsidR="001059D1" w:rsidRPr="001059D1" w:rsidRDefault="0071470A" w:rsidP="001059D1">
      <w:pPr>
        <w:keepNext/>
        <w:jc w:val="both"/>
        <w:outlineLvl w:val="1"/>
        <w:rPr>
          <w:rFonts w:ascii="Helvetica Neue" w:eastAsia="Arial Unicode MS" w:hAnsi="Helvetica Neue" w:cs="Arial Unicode MS" w:hint="eastAsia"/>
          <w:i/>
          <w:i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21380B5" wp14:editId="453918C8">
                <wp:simplePos x="0" y="0"/>
                <wp:positionH relativeFrom="column">
                  <wp:posOffset>-2447014</wp:posOffset>
                </wp:positionH>
                <wp:positionV relativeFrom="paragraph">
                  <wp:posOffset>7896</wp:posOffset>
                </wp:positionV>
                <wp:extent cx="1920240" cy="655916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559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DB6A3" w14:textId="16C51318" w:rsidR="00E25697" w:rsidRDefault="00E25697" w:rsidP="0071470A">
                            <w:pPr>
                              <w:pStyle w:val="Body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yasemin.cetinel@</w:t>
                            </w:r>
                            <w:r w:rsidR="00E6548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cetinel.av.tr</w:t>
                            </w:r>
                          </w:p>
                          <w:p w14:paraId="5A64802D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7A7C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7A7C81"/>
                                <w:sz w:val="20"/>
                                <w:szCs w:val="20"/>
                              </w:rPr>
                              <w:t>+90 532 739 76 96</w:t>
                            </w:r>
                          </w:p>
                          <w:p w14:paraId="5C962CF1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846F74A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color w:val="7A7C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  <w:t>Nationality</w:t>
                            </w:r>
                          </w:p>
                          <w:p w14:paraId="25898E47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Turkish</w:t>
                            </w:r>
                          </w:p>
                          <w:p w14:paraId="2923FCB5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A26718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color w:val="7A7C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  <w:t>Languages</w:t>
                            </w:r>
                          </w:p>
                          <w:p w14:paraId="4559FE87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Turkish (Native), English,</w:t>
                            </w:r>
                          </w:p>
                          <w:p w14:paraId="28864FB8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French, Greek</w:t>
                            </w:r>
                          </w:p>
                          <w:p w14:paraId="43AD150B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39DA77" w14:textId="77777777" w:rsidR="00631D95" w:rsidRDefault="00631D95" w:rsidP="00631D95">
                            <w:pPr>
                              <w:pStyle w:val="Body2"/>
                              <w:jc w:val="right"/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  <w:t>Education</w:t>
                            </w:r>
                          </w:p>
                          <w:p w14:paraId="2CA8E3CE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Heriot Watt University,</w:t>
                            </w:r>
                          </w:p>
                          <w:p w14:paraId="66381539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School of Energy, Geoscience,</w:t>
                            </w:r>
                          </w:p>
                          <w:p w14:paraId="10931F2D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Infrastructure &amp; Society,</w:t>
                            </w:r>
                          </w:p>
                          <w:p w14:paraId="15E1BA68" w14:textId="113DB4FE" w:rsidR="00E25697" w:rsidRDefault="00E25697" w:rsidP="005B3CAC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Construction Management and</w:t>
                            </w:r>
                            <w:r w:rsidR="005B3CAC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 xml:space="preserve">Surveying </w:t>
                            </w:r>
                          </w:p>
                          <w:p w14:paraId="0FB8DCC2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1F9C210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Queen Mary,</w:t>
                            </w:r>
                          </w:p>
                          <w:p w14:paraId="2596B382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University of London Post</w:t>
                            </w:r>
                          </w:p>
                          <w:p w14:paraId="217157F2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Graduate Diploma on International</w:t>
                            </w:r>
                          </w:p>
                          <w:p w14:paraId="1447B0F7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it-IT"/>
                              </w:rPr>
                              <w:t>Commercial Arbitration</w:t>
                            </w:r>
                          </w:p>
                          <w:p w14:paraId="1D5CA33D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EF14C9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Galatasaray University</w:t>
                            </w:r>
                          </w:p>
                          <w:p w14:paraId="3FFD0A48" w14:textId="77777777" w:rsidR="00E25697" w:rsidRDefault="00E25697" w:rsidP="00E25697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(LLB degree equivalent to DALF)</w:t>
                            </w:r>
                          </w:p>
                          <w:p w14:paraId="29ADC0AB" w14:textId="1C9C8144" w:rsidR="00B56E11" w:rsidRDefault="00B56E11" w:rsidP="009A7F39">
                            <w:pPr>
                              <w:spacing w:line="240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19904D7" w14:textId="77777777" w:rsidR="0071470A" w:rsidRDefault="0071470A" w:rsidP="009A7F39">
                            <w:pPr>
                              <w:spacing w:line="240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25296F" w14:textId="77777777" w:rsidR="0071470A" w:rsidRDefault="0071470A" w:rsidP="009A7F39">
                            <w:pPr>
                              <w:spacing w:line="240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FEC103F" w14:textId="77777777" w:rsidR="0071470A" w:rsidRDefault="0071470A" w:rsidP="009A7F39">
                            <w:pPr>
                              <w:spacing w:line="240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015C42" w14:textId="77777777" w:rsidR="0071470A" w:rsidRDefault="0071470A" w:rsidP="009A7F39">
                            <w:pPr>
                              <w:spacing w:line="240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1D50B8D" w14:textId="77777777" w:rsidR="0071470A" w:rsidRDefault="0071470A" w:rsidP="009A7F39">
                            <w:pPr>
                              <w:spacing w:line="240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B84FE6" w14:textId="77777777" w:rsidR="0071470A" w:rsidRDefault="0071470A" w:rsidP="009A7F39">
                            <w:pPr>
                              <w:spacing w:line="240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1183E84" w14:textId="4EF80AD3" w:rsidR="0071470A" w:rsidRPr="0071470A" w:rsidRDefault="0071470A" w:rsidP="0071470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Büyükdere</w:t>
                            </w:r>
                            <w:proofErr w:type="spellEnd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Caddesi</w:t>
                            </w:r>
                            <w:proofErr w:type="spellEnd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No :</w:t>
                            </w:r>
                            <w:proofErr w:type="gramEnd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201</w:t>
                            </w:r>
                          </w:p>
                          <w:p w14:paraId="2A89A1D3" w14:textId="3EDCB54E" w:rsidR="0071470A" w:rsidRPr="0071470A" w:rsidRDefault="0071470A" w:rsidP="0071470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Levent Loft </w:t>
                            </w:r>
                            <w:proofErr w:type="gramStart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Kat :</w:t>
                            </w:r>
                            <w:proofErr w:type="gramEnd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9 </w:t>
                            </w:r>
                            <w:proofErr w:type="gramStart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Daire :</w:t>
                            </w:r>
                            <w:proofErr w:type="gramEnd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139</w:t>
                            </w:r>
                          </w:p>
                          <w:p w14:paraId="6D9BC394" w14:textId="465BA3AE" w:rsidR="0071470A" w:rsidRPr="0071470A" w:rsidRDefault="0071470A" w:rsidP="0071470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34394 </w:t>
                            </w:r>
                            <w:proofErr w:type="spellStart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Şişli</w:t>
                            </w:r>
                            <w:proofErr w:type="spellEnd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/ İstanbul </w:t>
                            </w:r>
                          </w:p>
                          <w:p w14:paraId="43402629" w14:textId="19DB004E" w:rsidR="0071470A" w:rsidRPr="0071470A" w:rsidRDefault="0071470A" w:rsidP="0071470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T + </w:t>
                            </w:r>
                            <w:proofErr w:type="gramStart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90  212</w:t>
                            </w:r>
                            <w:proofErr w:type="gramEnd"/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246 47 69</w:t>
                            </w:r>
                          </w:p>
                          <w:p w14:paraId="60C2D4F2" w14:textId="35DB200D" w:rsidR="0071470A" w:rsidRPr="0071470A" w:rsidRDefault="0071470A" w:rsidP="0071470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71470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F + 90 212 246 79 60</w:t>
                            </w:r>
                          </w:p>
                          <w:p w14:paraId="100B78F3" w14:textId="77777777" w:rsidR="0071470A" w:rsidRPr="0071470A" w:rsidRDefault="0071470A" w:rsidP="009A7F39">
                            <w:p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380B5" id="Text Box 8" o:spid="_x0000_s1028" type="#_x0000_t202" style="position:absolute;left:0;text-align:left;margin-left:-192.7pt;margin-top:.6pt;width:151.2pt;height:516.45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" filled="f" stroked="f" strokeweight=".5pt">
                <v:textbox>
                  <w:txbxContent>
                    <w:p w14:paraId="624DB6A3" w14:textId="16C51318" w:rsidR="00E25697" w:rsidRDefault="00E25697" w:rsidP="0071470A">
                      <w:pPr>
                        <w:pStyle w:val="Body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yasemin.cetinel@</w:t>
                      </w:r>
                      <w:r w:rsidR="00E6548D">
                        <w:rPr>
                          <w:rFonts w:ascii="Arial" w:hAnsi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cetinel.av.tr</w:t>
                      </w:r>
                    </w:p>
                    <w:p w14:paraId="5A64802D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7A7C8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7A7C81"/>
                          <w:sz w:val="20"/>
                          <w:szCs w:val="20"/>
                        </w:rPr>
                        <w:t>+90 532 739 76 96</w:t>
                      </w:r>
                    </w:p>
                    <w:p w14:paraId="5C962CF1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0846F74A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color w:val="7A7C8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  <w:t>Nationality</w:t>
                      </w:r>
                    </w:p>
                    <w:p w14:paraId="25898E47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Turkish</w:t>
                      </w:r>
                    </w:p>
                    <w:p w14:paraId="2923FCB5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64A26718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color w:val="7A7C8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  <w:t>Languages</w:t>
                      </w:r>
                    </w:p>
                    <w:p w14:paraId="4559FE87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Turkish (Native), English,</w:t>
                      </w:r>
                    </w:p>
                    <w:p w14:paraId="28864FB8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French, Greek</w:t>
                      </w:r>
                    </w:p>
                    <w:p w14:paraId="43AD150B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1439DA77" w14:textId="77777777" w:rsidR="00631D95" w:rsidRDefault="00631D95" w:rsidP="00631D95">
                      <w:pPr>
                        <w:pStyle w:val="Body2"/>
                        <w:jc w:val="right"/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  <w:t>Education</w:t>
                      </w:r>
                    </w:p>
                    <w:p w14:paraId="2CA8E3CE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Heriot Watt University,</w:t>
                      </w:r>
                    </w:p>
                    <w:p w14:paraId="66381539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School of Energy, Geoscience,</w:t>
                      </w:r>
                    </w:p>
                    <w:p w14:paraId="10931F2D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Infrastructure &amp; Society,</w:t>
                      </w:r>
                    </w:p>
                    <w:p w14:paraId="15E1BA68" w14:textId="113DB4FE" w:rsidR="00E25697" w:rsidRDefault="00E25697" w:rsidP="005B3CAC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Construction Management and</w:t>
                      </w:r>
                      <w:r w:rsidR="005B3CAC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 xml:space="preserve">Surveying </w:t>
                      </w:r>
                    </w:p>
                    <w:p w14:paraId="0FB8DCC2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41F9C210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Queen Mary,</w:t>
                      </w:r>
                    </w:p>
                    <w:p w14:paraId="2596B382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University of London Post</w:t>
                      </w:r>
                    </w:p>
                    <w:p w14:paraId="217157F2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Graduate Diploma on International</w:t>
                      </w:r>
                    </w:p>
                    <w:p w14:paraId="1447B0F7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it-IT"/>
                        </w:rPr>
                        <w:t>Commercial Arbitration</w:t>
                      </w:r>
                    </w:p>
                    <w:p w14:paraId="1D5CA33D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05EF14C9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Galatasaray University</w:t>
                      </w:r>
                    </w:p>
                    <w:p w14:paraId="3FFD0A48" w14:textId="77777777" w:rsidR="00E25697" w:rsidRDefault="00E25697" w:rsidP="00E25697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(LLB degree equivalent to DALF)</w:t>
                      </w:r>
                    </w:p>
                    <w:p w14:paraId="29ADC0AB" w14:textId="1C9C8144" w:rsidR="00B56E11" w:rsidRDefault="00B56E11" w:rsidP="009A7F39">
                      <w:pPr>
                        <w:spacing w:line="240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19904D7" w14:textId="77777777" w:rsidR="0071470A" w:rsidRDefault="0071470A" w:rsidP="009A7F39">
                      <w:pPr>
                        <w:spacing w:line="240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25296F" w14:textId="77777777" w:rsidR="0071470A" w:rsidRDefault="0071470A" w:rsidP="009A7F39">
                      <w:pPr>
                        <w:spacing w:line="240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FEC103F" w14:textId="77777777" w:rsidR="0071470A" w:rsidRDefault="0071470A" w:rsidP="009A7F39">
                      <w:pPr>
                        <w:spacing w:line="240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015C42" w14:textId="77777777" w:rsidR="0071470A" w:rsidRDefault="0071470A" w:rsidP="009A7F39">
                      <w:pPr>
                        <w:spacing w:line="240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1D50B8D" w14:textId="77777777" w:rsidR="0071470A" w:rsidRDefault="0071470A" w:rsidP="009A7F39">
                      <w:pPr>
                        <w:spacing w:line="240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B84FE6" w14:textId="77777777" w:rsidR="0071470A" w:rsidRDefault="0071470A" w:rsidP="009A7F39">
                      <w:pPr>
                        <w:spacing w:line="240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1183E84" w14:textId="4EF80AD3" w:rsidR="0071470A" w:rsidRPr="0071470A" w:rsidRDefault="0071470A" w:rsidP="0071470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Büyükdere</w:t>
                      </w:r>
                      <w:proofErr w:type="spellEnd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Caddesi</w:t>
                      </w:r>
                      <w:proofErr w:type="spellEnd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No :</w:t>
                      </w:r>
                      <w:proofErr w:type="gramEnd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201</w:t>
                      </w:r>
                    </w:p>
                    <w:p w14:paraId="2A89A1D3" w14:textId="3EDCB54E" w:rsidR="0071470A" w:rsidRPr="0071470A" w:rsidRDefault="0071470A" w:rsidP="0071470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Levent Loft </w:t>
                      </w:r>
                      <w:proofErr w:type="gramStart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Kat :</w:t>
                      </w:r>
                      <w:proofErr w:type="gramEnd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9 Daire : 139</w:t>
                      </w:r>
                    </w:p>
                    <w:p w14:paraId="6D9BC394" w14:textId="465BA3AE" w:rsidR="0071470A" w:rsidRPr="0071470A" w:rsidRDefault="0071470A" w:rsidP="0071470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34394 </w:t>
                      </w:r>
                      <w:proofErr w:type="spellStart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Şişli</w:t>
                      </w:r>
                      <w:proofErr w:type="spellEnd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/ İstanbul </w:t>
                      </w:r>
                    </w:p>
                    <w:p w14:paraId="43402629" w14:textId="19DB004E" w:rsidR="0071470A" w:rsidRPr="0071470A" w:rsidRDefault="0071470A" w:rsidP="0071470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T + </w:t>
                      </w:r>
                      <w:proofErr w:type="gramStart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90  212</w:t>
                      </w:r>
                      <w:proofErr w:type="gramEnd"/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246 47 69</w:t>
                      </w:r>
                    </w:p>
                    <w:p w14:paraId="60C2D4F2" w14:textId="35DB200D" w:rsidR="0071470A" w:rsidRPr="0071470A" w:rsidRDefault="0071470A" w:rsidP="0071470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71470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F + 90 212 246 79 60</w:t>
                      </w:r>
                    </w:p>
                    <w:p w14:paraId="100B78F3" w14:textId="77777777" w:rsidR="0071470A" w:rsidRPr="0071470A" w:rsidRDefault="0071470A" w:rsidP="009A7F39">
                      <w:pPr>
                        <w:spacing w:line="240" w:lineRule="auto"/>
                        <w:jc w:val="both"/>
                        <w:rPr>
                          <w:color w:val="FFFFFF" w:themeColor="background1"/>
                          <w:sz w:val="18"/>
                          <w:szCs w:val="18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59D1" w:rsidRPr="001059D1">
        <w:rPr>
          <w:rFonts w:ascii="Helvetica Neue" w:eastAsia="Arial Unicode MS" w:hAnsi="Helvetica Neue" w:cs="Arial Unicode MS"/>
          <w:i/>
          <w:i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="001059D1">
        <w:rPr>
          <w:rFonts w:ascii="Helvetica Neue" w:eastAsia="Arial Unicode MS" w:hAnsi="Helvetica Neue" w:cs="Arial Unicode MS"/>
          <w:i/>
          <w:i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“Ya</w:t>
      </w:r>
      <w:r w:rsidR="001059D1" w:rsidRPr="001059D1">
        <w:rPr>
          <w:rFonts w:ascii="Helvetica Neue" w:eastAsia="Arial Unicode MS" w:hAnsi="Helvetica Neue" w:cs="Arial Unicode MS"/>
          <w:i/>
          <w:i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semin is an extremely strong construction lawyer""</w:t>
      </w:r>
    </w:p>
    <w:p w14:paraId="76B89F96" w14:textId="57FF9A33" w:rsidR="001059D1" w:rsidRPr="001059D1" w:rsidRDefault="001059D1" w:rsidP="001059D1">
      <w:pPr>
        <w:keepNext/>
        <w:jc w:val="both"/>
        <w:outlineLvl w:val="1"/>
        <w:rPr>
          <w:rFonts w:ascii="Helvetica Neue" w:eastAsia="Arial Unicode MS" w:hAnsi="Helvetica Neue" w:cs="Arial Unicode MS" w:hint="eastAsia"/>
          <w:i/>
          <w:i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059D1">
        <w:rPr>
          <w:rFonts w:ascii="Helvetica Neue" w:eastAsia="Arial Unicode MS" w:hAnsi="Helvetica Neue" w:cs="Arial Unicode MS"/>
          <w:i/>
          <w:i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br/>
        <w:t>"She has tremendous success in construction arbitration"</w:t>
      </w:r>
    </w:p>
    <w:p w14:paraId="5D9908C7" w14:textId="76E7A979" w:rsidR="001059D1" w:rsidRDefault="000A6B83" w:rsidP="003B72B4">
      <w:pPr>
        <w:keepNext/>
        <w:outlineLvl w:val="1"/>
        <w:rPr>
          <w:rFonts w:ascii="Helvetica Neue" w:eastAsia="Arial Unicode MS" w:hAnsi="Helvetica Neue" w:cs="Arial Unicode MS" w:hint="eastAsia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A6B83"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She is the recipient of the Clients’ Choice Award by </w:t>
      </w:r>
      <w:proofErr w:type="spellStart"/>
      <w:r w:rsidRPr="000A6B83"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Lexology</w:t>
      </w:r>
      <w:proofErr w:type="spellEnd"/>
      <w:r w:rsidRPr="000A6B83">
        <w:rPr>
          <w:rFonts w:ascii="Helvetica Neue" w:eastAsia="Arial Unicode MS" w:hAnsi="Helvetica Neue" w:cs="Arial Unicode MS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in 2024, on the Construction Law, in Turkey. </w:t>
      </w:r>
    </w:p>
    <w:p w14:paraId="0DF78E94" w14:textId="77777777" w:rsidR="000A6B83" w:rsidRPr="000A6B83" w:rsidRDefault="000A6B83" w:rsidP="003B72B4">
      <w:pPr>
        <w:keepNext/>
        <w:outlineLvl w:val="1"/>
        <w:rPr>
          <w:rFonts w:ascii="Helvetica Neue" w:eastAsia="Arial Unicode MS" w:hAnsi="Helvetica Neue" w:cs="Arial Unicode MS" w:hint="eastAsia"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0983E3" w14:textId="5A3C7C70" w:rsidR="003B72B4" w:rsidRPr="001059D1" w:rsidRDefault="003B72B4" w:rsidP="003B72B4">
      <w:pPr>
        <w:keepNext/>
        <w:outlineLvl w:val="1"/>
        <w:rPr>
          <w:rFonts w:ascii="Helvetica Neue" w:eastAsia="Helvetica Neue Medium" w:hAnsi="Helvetica Neue" w:cs="Helvetica Neue Medium"/>
          <w:b/>
          <w:b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059D1">
        <w:rPr>
          <w:rFonts w:ascii="Helvetica Neue" w:eastAsia="Arial Unicode MS" w:hAnsi="Helvetica Neue" w:cs="Arial Unicode MS"/>
          <w:b/>
          <w:bCs/>
          <w:color w:val="263238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Selective Work Experience </w:t>
      </w:r>
    </w:p>
    <w:p w14:paraId="48B72D06" w14:textId="35107993" w:rsidR="00E25697" w:rsidRPr="00C015E1" w:rsidRDefault="003B72B4" w:rsidP="00C015E1">
      <w:pPr>
        <w:rPr>
          <w:rFonts w:ascii="Helvetica Neue" w:eastAsia="Arial Unicode MS" w:hAnsi="Helvetica Neue" w:cs="Arial Unicode MS" w:hint="eastAsia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Recent </w:t>
      </w:r>
      <w:proofErr w:type="spellStart"/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Person</w:t>
      </w:r>
      <w:r w:rsidR="001059D1"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proofErr w:type="spellEnd"/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Appointments</w:t>
      </w:r>
      <w:r w:rsidR="00422660" w:rsidRPr="00422660">
        <w:rPr>
          <w:noProof/>
        </w:rPr>
        <w:t xml:space="preserve"> </w:t>
      </w:r>
    </w:p>
    <w:p w14:paraId="7DDC1322" w14:textId="6F9A8BC0" w:rsidR="004868B5" w:rsidRDefault="004868B5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868B5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Appointed by the ICC as co-arbitrator in the ICC Case 28535/HBH</w:t>
      </w:r>
      <w:r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, between a Romanian gas operator entity and a Russian governmental entity, (ongoing)</w:t>
      </w:r>
    </w:p>
    <w:p w14:paraId="135AFFF7" w14:textId="2B337CC6" w:rsidR="00B266C2" w:rsidRPr="004868B5" w:rsidRDefault="00B266C2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868B5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Appointed by the ATCEA as the Sole DAB member for the Giresun Wastewater Collection System Project, Giresun, T</w:t>
      </w:r>
      <w:r w:rsidRPr="004868B5">
        <w:rPr>
          <w:rFonts w:ascii="Helvetica Neue" w:hAnsi="Helvetica Neue" w:cs="Arial Unicode MS" w:hint="eastAsia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 w:rsidRPr="004868B5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rkiye (whereby the contract is based on FIDIC Red Book) (Finalized).</w:t>
      </w:r>
    </w:p>
    <w:p w14:paraId="7984E325" w14:textId="7E8BBA13" w:rsidR="004A5BBF" w:rsidRPr="00C336CA" w:rsidRDefault="00B266C2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Appointed by the ATCEA as the Sole DAB member for the </w:t>
      </w:r>
      <w:proofErr w:type="spellStart"/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Do</w:t>
      </w:r>
      <w:r w:rsidRPr="00C336CA">
        <w:rPr>
          <w:rFonts w:ascii="Helvetica Neue" w:hAnsi="Helvetica Neue" w:cs="Arial Unicode MS" w:hint="eastAsia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ğ</w:t>
      </w:r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ubayaz</w:t>
      </w:r>
      <w:r w:rsidRPr="00C336CA">
        <w:rPr>
          <w:rFonts w:ascii="Helvetica Neue" w:hAnsi="Helvetica Neue" w:cs="Arial Unicode MS" w:hint="eastAsia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proofErr w:type="spellEnd"/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Wastewater Treatment Plant</w:t>
      </w:r>
      <w:r w:rsidR="009715CE"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Project,</w:t>
      </w:r>
      <w:r w:rsidR="009715CE"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Do</w:t>
      </w:r>
      <w:r w:rsidRPr="00C336CA">
        <w:rPr>
          <w:rFonts w:ascii="Helvetica Neue" w:hAnsi="Helvetica Neue" w:cs="Arial Unicode MS" w:hint="eastAsia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ğ</w:t>
      </w:r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ubayaz</w:t>
      </w:r>
      <w:r w:rsidRPr="00C336CA">
        <w:rPr>
          <w:rFonts w:ascii="Helvetica Neue" w:hAnsi="Helvetica Neue" w:cs="Arial Unicode MS" w:hint="eastAsia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proofErr w:type="spellEnd"/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="009715CE"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C336CA">
        <w:rPr>
          <w:rFonts w:ascii="Helvetica Neue" w:hAnsi="Helvetica Neue" w:cs="Arial Unicode MS" w:hint="eastAsia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rkiye (whereby the contract is based on FIDIC Yellow Book) (Finalized)</w:t>
      </w:r>
    </w:p>
    <w:p w14:paraId="35BDEDC7" w14:textId="63FB867B" w:rsidR="003B72B4" w:rsidRDefault="003B72B4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Acting as sole arbitrator appointed by ISTAC (Istanbul Arbitration Center) in a dispute arising out of a construction contract between multiple Turkish parties (ISTAC Case no: 2022/IA-140), </w:t>
      </w:r>
      <w:r w:rsidR="00227DBF"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(Finalized)</w:t>
      </w:r>
    </w:p>
    <w:p w14:paraId="7470D0C9" w14:textId="465D5243" w:rsidR="00422660" w:rsidRDefault="00422660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Acting as sole arbitrator appointed by ITOTAM (Istanbul Chamber of Commerce Arbitration Center) in a dispute arising out of a construction contract between multiple Turkish parties (ITOTAM Case no: 2022/4), </w:t>
      </w:r>
      <w:r w:rsidR="00227DBF"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(Finalized)</w:t>
      </w:r>
    </w:p>
    <w:p w14:paraId="2706AFD3" w14:textId="4EBBBAC4" w:rsidR="00422660" w:rsidRDefault="00422660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Dispute Board Member appointed by the Contractor in </w:t>
      </w:r>
      <w:r w:rsidR="004868B5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 canal project in Africa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whereby the contract is based on FIDIC MDB Version (DB appointment process ongoing), </w:t>
      </w:r>
    </w:p>
    <w:p w14:paraId="4693EE6B" w14:textId="6B73D3C4" w:rsidR="00422660" w:rsidRDefault="00422660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Appointed by the Dispute Board in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Marmaray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CR3 Project in Istanbul, Turkey (whereby the contract is based on FIDIC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Silverbook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) as the Board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s Turkish law expert in various referrals (Ongoing)</w:t>
      </w:r>
    </w:p>
    <w:p w14:paraId="413C5CDA" w14:textId="28B4E902" w:rsidR="00422660" w:rsidRDefault="00422660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Dispute Board member appointed by the Employer in the Reconstruction Works of Kartal Training and Research Hospital (AF-EIB-WB1-YAPIM-03), whereby the contract is based on FIDIC Redbook, </w:t>
      </w:r>
      <w:r w:rsidR="00227DBF" w:rsidRPr="00C336CA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(Finalized)</w:t>
      </w:r>
    </w:p>
    <w:p w14:paraId="43C2E8DE" w14:textId="0F99EB1C" w:rsidR="00422660" w:rsidRDefault="00422660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Acting as co-arbitrator appointed by ICC Court of Arbitration in a dispute arising out of a subcontract for a construction project in Qatar, between a Turkish contractor and a Lebanese subcontractor (ICC Case 24740/AYZ) (Finalized)</w:t>
      </w:r>
    </w:p>
    <w:p w14:paraId="0CA94B34" w14:textId="3F5BBEC1" w:rsidR="00422660" w:rsidRPr="001E6531" w:rsidRDefault="0068681B" w:rsidP="001059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010546C" wp14:editId="6C203BDE">
                <wp:simplePos x="0" y="0"/>
                <wp:positionH relativeFrom="column">
                  <wp:posOffset>-2842260</wp:posOffset>
                </wp:positionH>
                <wp:positionV relativeFrom="page">
                  <wp:posOffset>9685020</wp:posOffset>
                </wp:positionV>
                <wp:extent cx="1783080" cy="845820"/>
                <wp:effectExtent l="0" t="0" r="0" b="0"/>
                <wp:wrapTight wrapText="bothSides">
                  <wp:wrapPolygon edited="0">
                    <wp:start x="692" y="0"/>
                    <wp:lineTo x="692" y="20919"/>
                    <wp:lineTo x="20769" y="20919"/>
                    <wp:lineTo x="20769" y="0"/>
                    <wp:lineTo x="692" y="0"/>
                  </wp:wrapPolygon>
                </wp:wrapTight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846E3" w14:textId="77777777" w:rsidR="001A5344" w:rsidRDefault="001A5344" w:rsidP="001A53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  <w:t>Büyükdere Caddesi No: 201</w:t>
                            </w:r>
                          </w:p>
                          <w:p w14:paraId="6EA46387" w14:textId="77777777" w:rsidR="001A5344" w:rsidRDefault="001A5344" w:rsidP="001A53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  <w:t>Levent Loft, Kat: 9 Daire:139</w:t>
                            </w:r>
                          </w:p>
                          <w:p w14:paraId="6C1D93C9" w14:textId="77777777" w:rsidR="001A5344" w:rsidRDefault="001A5344" w:rsidP="001A534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  <w:t>34394 Şişli / İSTANBUL</w:t>
                            </w:r>
                          </w:p>
                          <w:p w14:paraId="6B079BB9" w14:textId="1485CD31" w:rsidR="0068681B" w:rsidRDefault="0068681B" w:rsidP="001A534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  <w:t>T +90 212 246 47 69</w:t>
                            </w:r>
                          </w:p>
                          <w:p w14:paraId="1DEDECD7" w14:textId="77777777" w:rsidR="0068681B" w:rsidRPr="00B56E11" w:rsidRDefault="0068681B" w:rsidP="0068681B">
                            <w:pPr>
                              <w:spacing w:line="276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  <w:t>F +90 212 246 79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546C" id="Text Box 454" o:spid="_x0000_s1029" type="#_x0000_t202" style="position:absolute;left:0;text-align:left;margin-left:-223.8pt;margin-top:762.6pt;width:140.4pt;height:66.6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" filled="f" stroked="f" strokeweight=".5pt">
                <v:textbox>
                  <w:txbxContent>
                    <w:p w14:paraId="6D5846E3" w14:textId="77777777" w:rsidR="001A5344" w:rsidRDefault="001A5344" w:rsidP="001A53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  <w:t>Büyükdere Caddesi No: 201</w:t>
                      </w:r>
                    </w:p>
                    <w:p w14:paraId="6EA46387" w14:textId="77777777" w:rsidR="001A5344" w:rsidRDefault="001A5344" w:rsidP="001A53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  <w:t>Levent Loft, Kat: 9 Daire:139</w:t>
                      </w:r>
                    </w:p>
                    <w:p w14:paraId="6C1D93C9" w14:textId="77777777" w:rsidR="001A5344" w:rsidRDefault="001A5344" w:rsidP="001A534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  <w:t>34394 Şişli / İSTANBUL</w:t>
                      </w:r>
                    </w:p>
                    <w:p w14:paraId="6B079BB9" w14:textId="1485CD31" w:rsidR="0068681B" w:rsidRDefault="0068681B" w:rsidP="001A534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  <w:t>T +90 212 246 47 69</w:t>
                      </w:r>
                    </w:p>
                    <w:p w14:paraId="1DEDECD7" w14:textId="77777777" w:rsidR="0068681B" w:rsidRPr="00B56E11" w:rsidRDefault="0068681B" w:rsidP="0068681B">
                      <w:pPr>
                        <w:spacing w:line="276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  <w:t>F +90 212 246 79 60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2660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Acting as the sole arbitrator appointed by ICC Court of Arbitration in a dispute arising out of a FIDIC MDB Edition contract, between a Romanian state institution and an Austrian contractor (ICC Case No: 22911), (Finalized)</w:t>
      </w:r>
    </w:p>
    <w:p w14:paraId="5C4F57EF" w14:textId="6D1DD216" w:rsidR="001E6531" w:rsidRPr="00422660" w:rsidRDefault="001E6531" w:rsidP="0042266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Acting</w:t>
      </w:r>
      <w:r w:rsidRPr="001E6531"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as </w:t>
      </w:r>
      <w:r w:rsidR="00B73892"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 w:rsidRPr="001E6531"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President of a Tribunal consisting of three arbitrators</w:t>
      </w:r>
      <w:r w:rsidR="00E87FFB"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1E6531"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in a dispute arising out of a Subcontract between two Qatari companies</w:t>
      </w:r>
      <w:r w:rsidR="00E666AA"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 w:rsidR="00872280" w:rsidRPr="00872280"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ICC CASE NO: 27125/ELU</w:t>
      </w:r>
      <w:r w:rsidR="00872280">
        <w:rPr>
          <w:rFonts w:ascii="Helvetica Neue" w:hAnsi="Helvetica Neue" w:cs="Arial Unicode MS"/>
          <w:color w:val="444444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), (Finalized)</w:t>
      </w:r>
    </w:p>
    <w:p w14:paraId="0339D3F9" w14:textId="77777777" w:rsidR="00352477" w:rsidRDefault="00352477" w:rsidP="00422660">
      <w:pPr>
        <w:spacing w:after="80" w:line="288" w:lineRule="auto"/>
        <w:rPr>
          <w:rFonts w:ascii="Helvetica Neue" w:eastAsia="Arial Unicode MS" w:hAnsi="Helvetica Neue" w:cs="Arial Unicode MS" w:hint="eastAsia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55FF4A" w14:textId="59617A51" w:rsidR="00422660" w:rsidRDefault="004868B5" w:rsidP="00422660">
      <w:pPr>
        <w:spacing w:after="80" w:line="288" w:lineRule="auto"/>
        <w:rPr>
          <w:rFonts w:ascii="Helvetica Neue" w:eastAsia="Helvetica Neue" w:hAnsi="Helvetica Neue" w:cs="Helvetica Neue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Current </w:t>
      </w:r>
      <w:r w:rsidR="00C1028F"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Advisory Works and Disputes </w:t>
      </w:r>
    </w:p>
    <w:p w14:paraId="1941C599" w14:textId="5BFC46D0" w:rsidR="004868B5" w:rsidRDefault="004868B5" w:rsidP="000F77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Counsel of a Turkish company in its dispute against Kurdistan Road Authority (funding research ongoing)</w:t>
      </w:r>
      <w:r w:rsidR="00C1028F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</w:p>
    <w:p w14:paraId="621B59E1" w14:textId="16F03C30" w:rsidR="00AA5AFA" w:rsidRPr="00E273AB" w:rsidRDefault="00AA5AFA" w:rsidP="000F77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Counsel of an</w:t>
      </w:r>
      <w:r w:rsidR="0005328E" w:rsidRPr="00E273AB">
        <w:t xml:space="preserve"> </w:t>
      </w:r>
      <w:r w:rsidR="0005328E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Italian company in its dispute against </w:t>
      </w:r>
      <w:r w:rsidR="00654FD2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 w:rsidR="002B68D2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Client</w:t>
      </w:r>
      <w:r w:rsidR="00262314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44C7F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in relation with a PPP based Hospital Project in Ankara, Turkey</w:t>
      </w:r>
      <w:r w:rsidR="002B68D2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</w:p>
    <w:p w14:paraId="06BB4B2C" w14:textId="5C75DA43" w:rsidR="00AA5AFA" w:rsidRPr="00E273AB" w:rsidRDefault="00D242BE" w:rsidP="000F77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Cou</w:t>
      </w:r>
      <w:r w:rsidR="00642F5D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nsel of </w:t>
      </w:r>
      <w:r w:rsidR="004868B5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one of the partners of a</w:t>
      </w:r>
      <w:r w:rsidR="00642F5D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Turkish/Italian JV Contractor in its dispute against the </w:t>
      </w:r>
      <w:r w:rsidR="00600AFD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Employer</w:t>
      </w:r>
      <w:r w:rsidR="00642F5D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 relation with </w:t>
      </w:r>
      <w:r w:rsidR="004868B5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r w:rsidR="00192580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Metro Crossing Bridge Project</w:t>
      </w:r>
      <w:r w:rsidR="000F770C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 Istanbul,</w:t>
      </w:r>
      <w:r w:rsidR="004868B5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F770C"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Turkey,</w:t>
      </w:r>
    </w:p>
    <w:p w14:paraId="5FD54324" w14:textId="4E53FA6F" w:rsidR="00462556" w:rsidRPr="00462556" w:rsidRDefault="00DD46BE" w:rsidP="004226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Counsel of </w:t>
      </w:r>
      <w:r w:rsidR="00D23D11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 American Company in its dispute against Turkish Company </w:t>
      </w:r>
      <w:r w:rsidR="00617EB3" w:rsidRPr="00617EB3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with regards to the </w:t>
      </w:r>
      <w:r w:rsidR="00D601D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Joint Venture Agreement related to </w:t>
      </w:r>
      <w:r w:rsidR="00617EB3" w:rsidRPr="00617EB3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Project on construction of ring road in Afghanistan</w:t>
      </w:r>
      <w:r w:rsidR="00617EB3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before LCIA (LCIA Case </w:t>
      </w:r>
      <w:r w:rsidR="00E96214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 w:rsidR="00617EB3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o: </w:t>
      </w:r>
      <w:r w:rsidR="00E96214" w:rsidRPr="00E96214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235943</w:t>
      </w:r>
      <w:r w:rsidR="00E96214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</w:p>
    <w:p w14:paraId="59608C41" w14:textId="189715CF" w:rsidR="00422660" w:rsidRPr="00E273AB" w:rsidRDefault="00422660" w:rsidP="004226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Co-counsel of the Claimant (Turkish company) against Libya for an investment dispute arising out several construction projects in Libya, (Ad-Hoc Arbitration under OIC Rules),</w:t>
      </w:r>
    </w:p>
    <w:p w14:paraId="67F1819D" w14:textId="77777777" w:rsidR="00E273AB" w:rsidRDefault="00E273AB" w:rsidP="00E273A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eastAsia="Helvetica Neue" w:hAnsi="Helvetica Neue" w:cs="Helvetica Neue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Co-counsel for a German EPC Contractor in its dispute against an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Austrian&amp;Tunisian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Oil&amp;Gas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Plant Owner in Tunisia (ICC Case no: 25919/FS)</w:t>
      </w:r>
    </w:p>
    <w:p w14:paraId="467B4F9F" w14:textId="77777777" w:rsidR="00E273AB" w:rsidRPr="00E273AB" w:rsidRDefault="00E273AB" w:rsidP="00E273A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E273AB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Advising an Italian company with regards to </w:t>
      </w:r>
      <w:r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Pr="00E273AB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railway project (high speed train) of the Turkish Ministry of Transportation and Infrastructure in Turkey (FIDIC Redbook based main contract)</w:t>
      </w:r>
    </w:p>
    <w:p w14:paraId="3BE6B2FF" w14:textId="77777777" w:rsidR="00E273AB" w:rsidRDefault="00E273AB" w:rsidP="00E273A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Advising an Italian contractor with regards to the DB process on the Project for construction of diversion tunnels in Lesotho (FIDIC Redbook – 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MDB Version)</w:t>
      </w:r>
    </w:p>
    <w:p w14:paraId="1C6DA80C" w14:textId="77777777" w:rsidR="00E273AB" w:rsidRDefault="00E273AB" w:rsidP="00E273A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Advising a Turkish contractor with regards to its road construction contract with Ethiopian Road Authority, relation with its DAB Procedure, contract based on FIDIC Redbook – 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MDB Version, </w:t>
      </w:r>
    </w:p>
    <w:p w14:paraId="0773353C" w14:textId="77777777" w:rsidR="00352477" w:rsidRDefault="00352477" w:rsidP="00A40867">
      <w:pPr>
        <w:spacing w:after="80" w:line="288" w:lineRule="auto"/>
        <w:rPr>
          <w:rFonts w:ascii="Helvetica Neue" w:eastAsia="Arial Unicode MS" w:hAnsi="Helvetica Neue" w:cs="Arial Unicode MS" w:hint="eastAsia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FEAF38B" w14:textId="2B76E9C4" w:rsidR="00A40867" w:rsidRDefault="00C1028F" w:rsidP="00A40867">
      <w:pPr>
        <w:spacing w:after="80" w:line="288" w:lineRule="auto"/>
        <w:rPr>
          <w:rFonts w:ascii="Helvetica Neue" w:eastAsia="Helvetica Neue" w:hAnsi="Helvetica Neue" w:cs="Helvetica Neue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Recent </w:t>
      </w:r>
      <w:r w:rsidR="00A40867"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Mandates</w:t>
      </w:r>
    </w:p>
    <w:p w14:paraId="0B421DC7" w14:textId="77777777" w:rsidR="004868B5" w:rsidRPr="00E273AB" w:rsidRDefault="004868B5" w:rsidP="004868B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E273AB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for a Turkish/Italian JV Contractor with regards to the DAB process against the Turkish Ministry of Transportation and Infrastructure on</w:t>
      </w:r>
      <w:r w:rsidRPr="00E273AB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</w:t>
      </w:r>
      <w:r w:rsidRPr="00E273AB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railway project (high speed train) in Turkey (FIDIC Redbook based main contract) </w:t>
      </w:r>
    </w:p>
    <w:p w14:paraId="381CDB6D" w14:textId="77777777" w:rsidR="004868B5" w:rsidRPr="00C213F6" w:rsidRDefault="004868B5" w:rsidP="004868B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Co-counsel for a Turkish/Italian/Korean JV EPC Contractor in its dispute against the EPC Subcontractor in relation with a PPP based Hospital Project in Gaziantep, Turkey (ICC Case no: 25722/AYZ)</w:t>
      </w:r>
    </w:p>
    <w:p w14:paraId="68DCAB44" w14:textId="77777777" w:rsidR="004868B5" w:rsidRDefault="004868B5" w:rsidP="004868B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Counsel of a Turkish contractor in its dispute against the Main Contractor in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Çanakkale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1915 Bridge Project before ICC (ICC Case no: 26546/AYZ)</w:t>
      </w:r>
    </w:p>
    <w:p w14:paraId="11C0B7D9" w14:textId="77777777" w:rsidR="004868B5" w:rsidRDefault="004868B5" w:rsidP="004868B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Advising Mauritius Roads Authorities in relation with a dispute arising out of two separate contracts, one construction contract with a </w:t>
      </w:r>
      <w:proofErr w:type="gram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roads</w:t>
      </w:r>
      <w:proofErr w:type="gram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contractor and once design contract with a designer company,</w:t>
      </w:r>
    </w:p>
    <w:p w14:paraId="238E072C" w14:textId="77777777" w:rsidR="00A40867" w:rsidRDefault="00A40867" w:rsidP="00A408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of a Turkish construction company against an employer from Cameroon, in its ICC dispute arising out of a construction project in Cameroon (ICC Case no: 25250/GR),</w:t>
      </w:r>
    </w:p>
    <w:p w14:paraId="1AB5D736" w14:textId="77777777" w:rsidR="00A40867" w:rsidRDefault="00A40867" w:rsidP="00A408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of a Claimant (Turkish construction company) in its claims against a Turkish Owner in the EMAAR Square Project in Istanbul, a local arbitration case, (TOBB Case no: 2018/7)</w:t>
      </w:r>
    </w:p>
    <w:p w14:paraId="4D0DFD3F" w14:textId="77777777" w:rsidR="00A40867" w:rsidRDefault="00A40867" w:rsidP="00A408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of an Italian construction company in its tenders in or outside Turkey on rehabilitation/renovation/restitution works, 1987 FIDIC based tenders in Algeria,</w:t>
      </w:r>
    </w:p>
    <w:p w14:paraId="2CB9306E" w14:textId="77777777" w:rsidR="00A40867" w:rsidRDefault="00A40867" w:rsidP="00A408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Counsel of an </w:t>
      </w:r>
      <w:proofErr w:type="gram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Italian-Turkish</w:t>
      </w:r>
      <w:proofErr w:type="gram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joint venture contractor with regards to a hydropower plant project owned by a Norwegian state entity in Turkey, contract primarily based on FIDIC Red Book 1999 edition, mediation with the owner is settled with </w:t>
      </w:r>
      <w:proofErr w:type="gram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success;</w:t>
      </w:r>
      <w:proofErr w:type="gram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the claim procedure with the main Subcontractor ongoing.</w:t>
      </w:r>
    </w:p>
    <w:p w14:paraId="24FA98F1" w14:textId="77777777" w:rsidR="00C1028F" w:rsidRPr="00352477" w:rsidRDefault="00C1028F" w:rsidP="00C102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of a Dutch design company with regards to the amicable settlement process against the Istanbul Water Directorate in relation with the Istanbul Masterplan Project,</w:t>
      </w:r>
    </w:p>
    <w:p w14:paraId="5783BDEE" w14:textId="77777777" w:rsidR="00A40867" w:rsidRDefault="00A40867" w:rsidP="00A408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Advising a Turkish-French joint venture in its infrastructure projects in Turkey in public and private tenders and their contract management (ad-hoc type contracts) for projects in Turkey (third Bosphorus bridge connection roads and viaducts),</w:t>
      </w:r>
    </w:p>
    <w:p w14:paraId="5F04F372" w14:textId="77777777" w:rsidR="00C1028F" w:rsidRDefault="00C1028F" w:rsidP="00C102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Advising a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French&amp;Turkish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specialized contractor in relation with the incremental launch </w:t>
      </w:r>
      <w:proofErr w:type="gram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method based</w:t>
      </w:r>
      <w:proofErr w:type="gram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approach viaducts for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Canakkale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Bridge,</w:t>
      </w:r>
    </w:p>
    <w:p w14:paraId="741A48B9" w14:textId="77777777" w:rsidR="00A40867" w:rsidRDefault="00A40867" w:rsidP="00A408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Advising a Turkish-Indian joint venture in its subcontract with a Turkish employer in an oil refinery project in Izmir, Turkey,</w:t>
      </w:r>
    </w:p>
    <w:p w14:paraId="2F64C550" w14:textId="77777777" w:rsidR="00A40867" w:rsidRPr="003D7DD8" w:rsidRDefault="00A40867" w:rsidP="00A408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eastAsia="Helvetica Neue" w:hAnsi="Helvetica Neue" w:cs="Helvetica Neue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Advising Turkish Contractors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’ 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Association with regards to dispute board processes, member contractors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’ 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claims and/or disputes in Libya, review of contracts of various Libyan procurement type,</w:t>
      </w:r>
    </w:p>
    <w:p w14:paraId="47F25B50" w14:textId="77777777" w:rsidR="00A40867" w:rsidRDefault="00A40867" w:rsidP="00A408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Advising a Turkish construction company in its house development project in Senegal (ad-hoc type contract in negotiation with a governmental entity),</w:t>
      </w:r>
    </w:p>
    <w:p w14:paraId="317AD8AB" w14:textId="77777777" w:rsidR="00C1028F" w:rsidRDefault="00C1028F" w:rsidP="00C102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of a Turkish construction company for its construction claims against Roads Authority in Libya, contract management and tender reviews for its contracts in Azerbaijan, Turkic states and Russia.</w:t>
      </w:r>
    </w:p>
    <w:p w14:paraId="276C660A" w14:textId="37017815" w:rsidR="00A40867" w:rsidRPr="00352477" w:rsidRDefault="00A40867" w:rsidP="004226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sectPr w:rsidR="00A40867" w:rsidRPr="00352477" w:rsidSect="0068681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720" w:right="720" w:bottom="720" w:left="4680" w:header="720" w:footer="128" w:gutter="0"/>
          <w:cols w:space="708"/>
        </w:sect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Advising a Turkish infrastructure contractor in its power plant construction project carried out in Algeria (FIDIC EPC based contract in French).</w:t>
      </w:r>
    </w:p>
    <w:p w14:paraId="200A9C50" w14:textId="785B6455" w:rsidR="003D7DD8" w:rsidRDefault="002D70F8" w:rsidP="003D7DD8">
      <w:pPr>
        <w:spacing w:after="80" w:line="288" w:lineRule="auto"/>
        <w:rPr>
          <w:rFonts w:ascii="Helvetica Neue" w:eastAsia="Helvetica Neue" w:hAnsi="Helvetica Neue" w:cs="Helvetica Neue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E04C6">
        <w:rPr>
          <w:rFonts w:ascii="Helvetica Neue" w:hAnsi="Helvetica Neue" w:cs="Arial Unicode MS"/>
          <w:b/>
          <w:bCs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Example Contract Reviews,</w:t>
      </w:r>
      <w:r>
        <w:rPr>
          <w:rFonts w:ascii="Helvetica Neue" w:hAnsi="Helvetica Neue" w:cs="Arial Unicode MS"/>
          <w:b/>
          <w:bCs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D7DD8"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Negotiation and Management</w:t>
      </w:r>
    </w:p>
    <w:p w14:paraId="521B7976" w14:textId="77777777" w:rsidR="003D7DD8" w:rsidRDefault="003D7DD8" w:rsidP="00C102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b/>
          <w:bCs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Tender reviews and risk analysis on diverse </w:t>
      </w:r>
      <w:proofErr w:type="gramStart"/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type</w:t>
      </w:r>
      <w:proofErr w:type="gramEnd"/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of contracts: </w:t>
      </w:r>
    </w:p>
    <w:p w14:paraId="030F79E4" w14:textId="77777777" w:rsidR="003D7DD8" w:rsidRDefault="003D7DD8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Australia: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Australian procurement basis, PPP type of contracts whereby the Contractor undertakes D&amp;C works, Public Transport Authority tenders for railway projects (procurement contracts, EPC basis).</w:t>
      </w:r>
    </w:p>
    <w:p w14:paraId="03C3C106" w14:textId="77777777" w:rsidR="003D7DD8" w:rsidRDefault="003D7DD8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United States: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Procurement basis contracts, Railways, Underground tunnels and light metro lines (Hawaii, Honolulu, Dallas, Texas)</w:t>
      </w:r>
    </w:p>
    <w:p w14:paraId="07D0C892" w14:textId="3A6D179B" w:rsidR="003D7DD8" w:rsidRDefault="003D7DD8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Canada: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7E04C6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Canadian procurement basis type of EPC Contract for hydropower plant projects</w:t>
      </w:r>
      <w:r w:rsidR="009C2E30" w:rsidRPr="007E04C6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</w:t>
      </w:r>
      <w:r w:rsidR="009C2E30" w:rsidRPr="007E04C6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PPP based road and transport </w:t>
      </w:r>
      <w:r w:rsidR="002D70F8" w:rsidRPr="007E04C6"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  <w:t>works.</w:t>
      </w:r>
    </w:p>
    <w:p w14:paraId="6FAB34C9" w14:textId="77777777" w:rsidR="003D7DD8" w:rsidRDefault="003D7DD8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Qatar: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Ashgal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Public Works Authority contracts (primarily based on 1995 FIDIC suite of contracts with substantial particular conditions), Aspire Zone Foundation procurement type contracts,</w:t>
      </w:r>
    </w:p>
    <w:p w14:paraId="1614F6F7" w14:textId="345A9718" w:rsidR="003D7DD8" w:rsidRDefault="003D7DD8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Saudi Arabia: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D70F8" w:rsidRPr="007E04C6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Various tenders in the</w:t>
      </w:r>
      <w:r w:rsidR="007E04C6" w:rsidRPr="007E04C6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NEOM</w:t>
      </w:r>
      <w:r w:rsidR="002D70F8" w:rsidRPr="007E04C6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project,</w:t>
      </w:r>
      <w:r w:rsidR="002D70F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Makkah Mass Rail Transit Company tenders (based on 1999 FIDIC Yellow Book contracts with substantial particular conditions), Saudi Arabian Ministry of Defense tenders (completely ad-hoc structure, EPC type contract for various complex superstructure projects), Metro project in Riyadh </w:t>
      </w:r>
    </w:p>
    <w:p w14:paraId="04E53F12" w14:textId="3D531C8D" w:rsidR="003D7DD8" w:rsidRDefault="003D7DD8" w:rsidP="00C1028F">
      <w:p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Peru: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Private tenders for hydropower plant projects, EPC type contracts.</w:t>
      </w:r>
    </w:p>
    <w:p w14:paraId="2B95609E" w14:textId="7F93E59D" w:rsidR="00E63BE4" w:rsidRDefault="00E63BE4" w:rsidP="00C1028F">
      <w:p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E04C6"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Eastern Europe:</w:t>
      </w:r>
      <w:r w:rsidRPr="007E04C6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Tender process management and consultancy for various infrastructure projects in Romania, Hungary, Slovenia, Croatia</w:t>
      </w:r>
    </w:p>
    <w:p w14:paraId="27F0AB5C" w14:textId="77777777" w:rsidR="00C015E1" w:rsidRDefault="00C015E1" w:rsidP="00C1028F">
      <w:p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CC8339" w14:textId="77777777" w:rsidR="003D7DD8" w:rsidRDefault="003D7DD8" w:rsidP="003D7DD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b/>
          <w:bCs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Contract Negotiation &amp; Management</w:t>
      </w:r>
    </w:p>
    <w:p w14:paraId="2FD2F5EE" w14:textId="61C162E6" w:rsidR="003D7DD8" w:rsidRDefault="004868B5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ermination negotiations in three separate oil</w:t>
      </w:r>
      <w:r w:rsidR="002D70F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&amp;</w:t>
      </w:r>
      <w:r w:rsidR="002D70F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gas plant construction </w:t>
      </w:r>
      <w:proofErr w:type="gramStart"/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project</w:t>
      </w:r>
      <w:proofErr w:type="gramEnd"/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 Russia, due to ongoing sanctions and war against Ukraine,</w:t>
      </w:r>
    </w:p>
    <w:p w14:paraId="4B31653B" w14:textId="4FB018F8" w:rsidR="003D7DD8" w:rsidRDefault="003D7DD8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Ongoing consultancy </w:t>
      </w:r>
      <w:r w:rsidR="004868B5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to a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Turkish Petroleum Refiner</w:t>
      </w:r>
      <w:r w:rsidR="004868B5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y company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 separate tenders in Turkey</w:t>
      </w:r>
    </w:p>
    <w:p w14:paraId="410563FF" w14:textId="77777777" w:rsidR="003D7DD8" w:rsidRDefault="003D7DD8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hydropower plant project in Georgia,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Nenskra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, based on an EPC contract between the EPC contractor and the owner and the connected ICE based hydromechanical works with the specialized subcontractor,</w:t>
      </w:r>
    </w:p>
    <w:p w14:paraId="06DA0621" w14:textId="77777777" w:rsidR="003D7DD8" w:rsidRDefault="003D7DD8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 hydropower plant project in Southeast Turkey, based on FIDIC Redbook contract with substantial particulars, connected FIDIC Redbook based (hydromechanical works) and Greenbook based (asphalt core works) nominated subcontract structures,</w:t>
      </w:r>
    </w:p>
    <w:p w14:paraId="7529E751" w14:textId="3A174806" w:rsidR="003D7DD8" w:rsidRDefault="004868B5" w:rsidP="00C1028F">
      <w:pPr>
        <w:spacing w:after="80" w:line="288" w:lineRule="auto"/>
        <w:jc w:val="both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0" w:name="_Hlk149572578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ailway project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(high speed train) in Turkey, FIDIC Redbook based main contract</w:t>
      </w:r>
      <w:bookmarkEnd w:id="0"/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CECA based subcontracts on electrification and </w:t>
      </w:r>
      <w:proofErr w:type="spellStart"/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signalisation</w:t>
      </w:r>
      <w:proofErr w:type="spellEnd"/>
      <w:r w:rsid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works,</w:t>
      </w:r>
    </w:p>
    <w:p w14:paraId="639C0BA1" w14:textId="77777777" w:rsidR="003D7DD8" w:rsidRDefault="003D7DD8" w:rsidP="00C1028F">
      <w:pPr>
        <w:spacing w:after="80" w:line="288" w:lineRule="auto"/>
        <w:jc w:val="both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 hydropower plant project in Peru, EPC based main contract and CECA based hydromechanical works subcontract structure.</w:t>
      </w:r>
    </w:p>
    <w:p w14:paraId="0EBEBFD8" w14:textId="77777777" w:rsidR="00A40867" w:rsidRDefault="00A40867" w:rsidP="003D7DD8">
      <w:pPr>
        <w:spacing w:after="80" w:line="288" w:lineRule="auto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6E2EC61" w14:textId="77777777" w:rsidR="00C1028F" w:rsidRDefault="00C1028F" w:rsidP="003D7DD8">
      <w:pPr>
        <w:spacing w:after="80" w:line="288" w:lineRule="auto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8BD3834" w14:textId="77777777" w:rsidR="00C1028F" w:rsidRDefault="00C1028F" w:rsidP="003D7DD8">
      <w:pPr>
        <w:spacing w:after="80" w:line="288" w:lineRule="auto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BFA204D" w14:textId="77777777" w:rsidR="00C1028F" w:rsidRDefault="00C1028F" w:rsidP="003D7DD8">
      <w:pPr>
        <w:spacing w:after="80" w:line="288" w:lineRule="auto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E5A5DFF" w14:textId="3C0798CA" w:rsidR="003D7DD8" w:rsidRDefault="003D7DD8" w:rsidP="003D7DD8">
      <w:pPr>
        <w:spacing w:after="80" w:line="288" w:lineRule="auto"/>
        <w:rPr>
          <w:rFonts w:ascii="Helvetica Neue" w:eastAsia="Helvetica Neue" w:hAnsi="Helvetica Neue" w:cs="Helvetica Neue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Previous Selective Mandates as Founding Partner </w:t>
      </w:r>
    </w:p>
    <w:p w14:paraId="4BD4E1CB" w14:textId="77777777" w:rsidR="003D7DD8" w:rsidRPr="003D7DD8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Local counsel of a Turkish construction company in its investment claim before ICSID against the Republic of Turkmenistan, (ICSID Case No. ARB/10/1),</w:t>
      </w:r>
    </w:p>
    <w:p w14:paraId="1E2B3810" w14:textId="77777777" w:rsidR="003D7DD8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of the Claimant, in the ICC Case no.20131/AGF between a Turkish mobile phone distributor against a Finnish mobile phone producer company arising out of a distribution agreement,</w:t>
      </w:r>
    </w:p>
    <w:p w14:paraId="7B12854A" w14:textId="77777777" w:rsidR="003D7DD8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for the Respondent, in the ICC Case no: 21454/GR between an Italian company and a Turkish company arising out of a manufacturing agreement in paper tissue production plant industry,</w:t>
      </w:r>
    </w:p>
    <w:p w14:paraId="73D8480F" w14:textId="0206F5C7" w:rsidR="00E273AB" w:rsidRPr="00327B6A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Co- Counsel for the Claimant in the ICC Case no: 20788 between the Turkish Construction company and a Spanish construction company arising out of an infrastructure construction project in Turkey,</w:t>
      </w:r>
    </w:p>
    <w:p w14:paraId="109992DC" w14:textId="77777777" w:rsidR="003D7DD8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Co-Counsel for the Claimant in the ICC Case no: 20713/ZF between a Turkish joint venture composed of two Turkish construction companies against a Saudi construction company and a Saudi real person, arising out of an oil and gas construction project in Saudi Arabia,</w:t>
      </w:r>
    </w:p>
    <w:p w14:paraId="6EA3C80D" w14:textId="10E8BBDD" w:rsidR="003D7DD8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Co-Counsel for the Claimant in the ICC Case no: 20441/MCP between an Omani construction company against the Sultanate of Oman, arising out of a construction contract related to Oman airport project</w:t>
      </w:r>
    </w:p>
    <w:p w14:paraId="1C3E9B87" w14:textId="77777777" w:rsidR="003D7DD8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in an arbitration case under Swiss Arbitration Rules (Case no. 300260-2013) of a German steel production company for its claim against an Estonian company,</w:t>
      </w:r>
    </w:p>
    <w:p w14:paraId="28E146D0" w14:textId="77777777" w:rsidR="003D7DD8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Co-Counsel of an Italian construction company in its dispute against the Azeri Highways Authority before ICC with the case no. 18788/MHM (case settled).</w:t>
      </w:r>
    </w:p>
    <w:p w14:paraId="656658F3" w14:textId="77777777" w:rsidR="003D7DD8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Team member of the representing counsel of a French construction company against a Russian company before ICC, ICC Case Ref. No: 16240/GZ, representing counsel of the company in setting aside proceedings related to an arbitral award rendered in Turkey,</w:t>
      </w:r>
    </w:p>
    <w:p w14:paraId="226F55BE" w14:textId="77777777" w:rsidR="003D7DD8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Counsel of a Greek construction company with regards to the execution of the two construction contracts (infrastructure projects) related to an energy investment in Turkey (EPC Turnkey based Main Contract and related ad-hoc sub-contracts) – DNP period,</w:t>
      </w:r>
    </w:p>
    <w:p w14:paraId="24393058" w14:textId="2E1EEF79" w:rsidR="003D7DD8" w:rsidRPr="00E273AB" w:rsidRDefault="003D7DD8" w:rsidP="00C102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Counsel of </w:t>
      </w:r>
      <w:r w:rsidR="00357872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="00357872"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Iranian construction company generally with regards to its multiple construction projects in Turkey, United Arab Emirates and Venezuela (FIDIC Red Book Main Contract and related CECA based sub-contracts), claim and dispute preparations ongoing.</w:t>
      </w:r>
    </w:p>
    <w:p w14:paraId="0A8983DC" w14:textId="77777777" w:rsidR="00E273AB" w:rsidRDefault="00E273AB" w:rsidP="00E273AB">
      <w:p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659E32" w14:textId="77777777" w:rsidR="003D7DD8" w:rsidRDefault="003D7DD8" w:rsidP="003D7DD8">
      <w:pPr>
        <w:spacing w:after="80" w:line="288" w:lineRule="auto"/>
        <w:rPr>
          <w:rFonts w:ascii="Helvetica Neue" w:eastAsia="Arial Unicode MS" w:hAnsi="Helvetica Neue" w:cs="Arial Unicode MS" w:hint="eastAsia"/>
          <w:b/>
          <w:bCs/>
          <w:color w:val="263238"/>
          <w:sz w:val="20"/>
          <w:szCs w:val="20"/>
          <w:u w:color="263238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Positions</w:t>
      </w:r>
    </w:p>
    <w:p w14:paraId="4A5970B7" w14:textId="1369A7D8" w:rsidR="003D7DD8" w:rsidRDefault="003D7DD8" w:rsidP="003D7D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ICC Alternative Dispute Resolution Center, Standing Committee Member</w:t>
      </w:r>
      <w:r w:rsidR="00C1028F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(Re-Elected in 2024)</w:t>
      </w:r>
    </w:p>
    <w:p w14:paraId="45AB77D1" w14:textId="2F6472F4" w:rsidR="003D7DD8" w:rsidRDefault="003D7DD8" w:rsidP="003D7D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Dispute Resolution Board Foundation (DRBF): Region 2 </w:t>
      </w:r>
      <w:r w:rsidR="00C1028F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Past 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President</w:t>
      </w:r>
    </w:p>
    <w:p w14:paraId="5E20559B" w14:textId="77777777" w:rsidR="003D7DD8" w:rsidRDefault="003D7DD8" w:rsidP="003D7D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Society of Construction Law Turkey, Chairperson</w:t>
      </w:r>
    </w:p>
    <w:p w14:paraId="1980FC7E" w14:textId="77777777" w:rsidR="003D7DD8" w:rsidRDefault="003D7DD8" w:rsidP="003D7D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Chartered Institute of Arbitrators: Fellow</w:t>
      </w:r>
    </w:p>
    <w:p w14:paraId="046337CE" w14:textId="77777777" w:rsidR="003D7DD8" w:rsidRDefault="003D7DD8" w:rsidP="003D7D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Kuala Lumpur Regional Centre for Arbitration: Panel of Arbitrators Member </w:t>
      </w:r>
    </w:p>
    <w:p w14:paraId="6D609EFE" w14:textId="77777777" w:rsidR="003D7DD8" w:rsidRDefault="003D7DD8" w:rsidP="003D7D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Milan Chamber of Commerce Arbitration Centre: Dispute Board Panel Member</w:t>
      </w:r>
    </w:p>
    <w:p w14:paraId="2EC06937" w14:textId="77777777" w:rsidR="003D7DD8" w:rsidRDefault="003D7DD8" w:rsidP="003D7D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EODID Athens Mediation &amp; Arbitration Organization: Arbitrator</w:t>
      </w:r>
    </w:p>
    <w:p w14:paraId="26912F09" w14:textId="77777777" w:rsidR="003D7DD8" w:rsidRDefault="003D7DD8" w:rsidP="003D7D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Istanbul Arbitration Centre (ISTAC): Construction Committee Member</w:t>
      </w:r>
    </w:p>
    <w:p w14:paraId="31E8B57C" w14:textId="77777777" w:rsidR="003D7DD8" w:rsidRDefault="003D7DD8" w:rsidP="003D7DD8">
      <w:pPr>
        <w:pStyle w:val="ListeParagraf"/>
        <w:spacing w:after="80" w:line="288" w:lineRule="auto"/>
        <w:ind w:left="300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F5642B" w14:textId="77777777" w:rsidR="00E273AB" w:rsidRPr="003D7DD8" w:rsidRDefault="00E273AB" w:rsidP="00E273AB">
      <w:pPr>
        <w:pStyle w:val="ListeParagraf"/>
        <w:spacing w:after="80" w:line="288" w:lineRule="auto"/>
        <w:ind w:left="0"/>
        <w:rPr>
          <w:rFonts w:ascii="Helvetica Neue" w:eastAsia="Helvetica Neue" w:hAnsi="Helvetica Neue" w:cs="Helvetica Neue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D7DD8"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Memberships</w:t>
      </w:r>
    </w:p>
    <w:p w14:paraId="3D1084B7" w14:textId="77777777" w:rsidR="00E273AB" w:rsidRDefault="00E273AB" w:rsidP="00E273AB">
      <w:pPr>
        <w:pStyle w:val="ListeParagraf"/>
        <w:spacing w:after="80" w:line="288" w:lineRule="auto"/>
        <w:ind w:left="0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DC028B4" w14:textId="6E80D6D7" w:rsidR="00E273AB" w:rsidRDefault="00E273AB" w:rsidP="00C1028F">
      <w:pPr>
        <w:pStyle w:val="ListeParagraf"/>
        <w:spacing w:after="80" w:line="288" w:lineRule="auto"/>
        <w:ind w:left="0"/>
        <w:jc w:val="both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Society of Construction Law Turkey, International Bar Association (IBA), Dispute Resolution Board Foundation (DRBF), Chartered Institute of Arbitrators, Arbitral Women, International Chamber of Commerce </w:t>
      </w:r>
      <w:r w:rsidR="00C1028F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Commission on Arbitration and ADR</w:t>
      </w:r>
      <w:r w:rsidR="00327B6A" w:rsidRPr="00CF1C8A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="00327B6A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3D7DD8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Turkish Public-Private Partnerships Association.</w:t>
      </w:r>
    </w:p>
    <w:p w14:paraId="5226409E" w14:textId="77777777" w:rsidR="00C1028F" w:rsidRDefault="00C1028F" w:rsidP="003D7DD8">
      <w:pPr>
        <w:spacing w:after="80" w:line="288" w:lineRule="auto"/>
        <w:rPr>
          <w:rFonts w:ascii="Helvetica Neue" w:eastAsia="Arial Unicode MS" w:hAnsi="Helvetica Neue" w:cs="Arial Unicode MS" w:hint="eastAsia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2297EE2" w14:textId="63912430" w:rsidR="00E273AB" w:rsidRDefault="00C1028F" w:rsidP="003D7DD8">
      <w:pPr>
        <w:spacing w:after="80" w:line="288" w:lineRule="auto"/>
        <w:rPr>
          <w:rFonts w:ascii="Helvetica Neue" w:eastAsia="Arial Unicode MS" w:hAnsi="Helvetica Neue" w:cs="Arial Unicode MS" w:hint="eastAsia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 w:hint="eastAsia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ectures</w:t>
      </w:r>
    </w:p>
    <w:p w14:paraId="2C96177A" w14:textId="2C062FDC" w:rsidR="00C1028F" w:rsidRDefault="00C1028F" w:rsidP="00C1028F">
      <w:pPr>
        <w:spacing w:after="80" w:line="288" w:lineRule="auto"/>
        <w:jc w:val="both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1028F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Yasemin 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regularly acts as trainer in Dispute Resolution Board Foundation introductory and </w:t>
      </w:r>
      <w:proofErr w:type="gram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advance</w:t>
      </w:r>
      <w:proofErr w:type="gram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level workshops. </w:t>
      </w:r>
      <w:r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he also is a guest lecturer in the Istanbul Technical University Certificate </w:t>
      </w:r>
      <w:proofErr w:type="spellStart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Programme</w:t>
      </w:r>
      <w:proofErr w:type="spellEnd"/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on international construction contracts management. </w:t>
      </w:r>
    </w:p>
    <w:p w14:paraId="739021D9" w14:textId="77777777" w:rsidR="00C1028F" w:rsidRPr="00C1028F" w:rsidRDefault="00C1028F" w:rsidP="00C1028F">
      <w:pPr>
        <w:spacing w:after="80" w:line="288" w:lineRule="auto"/>
        <w:jc w:val="both"/>
        <w:rPr>
          <w:rFonts w:ascii="Helvetica Neue" w:eastAsia="Arial Unicode MS" w:hAnsi="Helvetica Neue" w:cs="Arial Unicode MS" w:hint="eastAsia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45C96CB" w14:textId="410F4727" w:rsidR="003D7DD8" w:rsidRDefault="003D7DD8" w:rsidP="003D7DD8">
      <w:pPr>
        <w:spacing w:after="80" w:line="288" w:lineRule="auto"/>
        <w:rPr>
          <w:rFonts w:ascii="Helvetica Neue" w:eastAsia="Arial Unicode MS" w:hAnsi="Helvetica Neue" w:cs="Arial Unicode MS" w:hint="eastAsia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b/>
          <w:bCs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Publications</w:t>
      </w:r>
    </w:p>
    <w:p w14:paraId="3C2444A3" w14:textId="6A2BB101" w:rsidR="00C1028F" w:rsidRPr="00C1028F" w:rsidRDefault="00C1028F" w:rsidP="001059D1">
      <w:pPr>
        <w:pStyle w:val="Body"/>
        <w:numPr>
          <w:ilvl w:val="0"/>
          <w:numId w:val="16"/>
        </w:numPr>
        <w:jc w:val="both"/>
        <w:rPr>
          <w:rFonts w:ascii="Arial" w:hAnsi="Arial"/>
        </w:rPr>
      </w:pPr>
      <w:r w:rsidRPr="00C1028F">
        <w:rPr>
          <w:rFonts w:ascii="Arial" w:hAnsi="Arial"/>
        </w:rPr>
        <w:t>Co-authored the article on “The Pros and Cons of Publishing Arbitral Awards and Their Precedential Value in Construction Arbitration</w:t>
      </w:r>
      <w:r>
        <w:rPr>
          <w:rFonts w:ascii="Arial" w:hAnsi="Arial"/>
        </w:rPr>
        <w:t>” with Başak Kayrancıoğlu, published in 2024 within the c</w:t>
      </w:r>
      <w:r w:rsidRPr="00C1028F">
        <w:rPr>
          <w:rFonts w:ascii="Arial" w:hAnsi="Arial"/>
        </w:rPr>
        <w:t>ollective book in honor of Gilberto José Vaz</w:t>
      </w:r>
      <w:r>
        <w:rPr>
          <w:rFonts w:ascii="Arial" w:hAnsi="Arial"/>
        </w:rPr>
        <w:t>,</w:t>
      </w:r>
    </w:p>
    <w:p w14:paraId="2001D569" w14:textId="5FBEF75B" w:rsidR="00C840E6" w:rsidRDefault="00C840E6" w:rsidP="001059D1">
      <w:pPr>
        <w:pStyle w:val="Body"/>
        <w:numPr>
          <w:ilvl w:val="0"/>
          <w:numId w:val="1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Global Arbitration Review, Know-How - </w:t>
      </w:r>
      <w:r w:rsidRPr="00707A0A">
        <w:rPr>
          <w:rFonts w:ascii="Arial" w:hAnsi="Arial"/>
        </w:rPr>
        <w:t>Construction Arbitration: Turkey</w:t>
      </w:r>
      <w:r>
        <w:rPr>
          <w:rFonts w:ascii="Arial" w:hAnsi="Arial"/>
        </w:rPr>
        <w:t xml:space="preserve"> 2023, co-authored with </w:t>
      </w:r>
      <w:r w:rsidR="005620CE">
        <w:rPr>
          <w:rFonts w:ascii="Arial" w:hAnsi="Arial"/>
        </w:rPr>
        <w:t>Ayşe Selcen Özcan</w:t>
      </w:r>
      <w:r w:rsidRPr="00707A0A">
        <w:rPr>
          <w:rFonts w:ascii="Arial" w:hAnsi="Arial"/>
        </w:rPr>
        <w:t xml:space="preserve"> and Muhammet Bembeyaz</w:t>
      </w:r>
      <w:r>
        <w:rPr>
          <w:rFonts w:ascii="Arial" w:hAnsi="Arial"/>
        </w:rPr>
        <w:t>.</w:t>
      </w:r>
    </w:p>
    <w:p w14:paraId="0164DF89" w14:textId="3FC93D03" w:rsidR="00C840E6" w:rsidRPr="00D27947" w:rsidRDefault="00C840E6" w:rsidP="001059D1">
      <w:pPr>
        <w:pStyle w:val="Body"/>
        <w:numPr>
          <w:ilvl w:val="0"/>
          <w:numId w:val="1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Global Arbitration Review, Know-How - </w:t>
      </w:r>
      <w:r w:rsidRPr="00707A0A">
        <w:rPr>
          <w:rFonts w:ascii="Arial" w:hAnsi="Arial"/>
        </w:rPr>
        <w:t>Construction Arbitration: Turkey</w:t>
      </w:r>
      <w:r>
        <w:rPr>
          <w:rFonts w:ascii="Arial" w:hAnsi="Arial"/>
        </w:rPr>
        <w:t xml:space="preserve"> 2022, co-authored with </w:t>
      </w:r>
      <w:r w:rsidR="005620CE">
        <w:rPr>
          <w:rFonts w:ascii="Arial" w:hAnsi="Arial"/>
        </w:rPr>
        <w:t>Ayşe Selcen Özcan</w:t>
      </w:r>
      <w:r w:rsidR="00A34B5F">
        <w:rPr>
          <w:rFonts w:ascii="Arial" w:hAnsi="Arial"/>
        </w:rPr>
        <w:t xml:space="preserve"> </w:t>
      </w:r>
      <w:r w:rsidRPr="00707A0A">
        <w:rPr>
          <w:rFonts w:ascii="Arial" w:hAnsi="Arial"/>
        </w:rPr>
        <w:t>and Muhammet Bembeyaz</w:t>
      </w:r>
      <w:r>
        <w:rPr>
          <w:rFonts w:ascii="Arial" w:hAnsi="Arial"/>
        </w:rPr>
        <w:t>.</w:t>
      </w:r>
    </w:p>
    <w:p w14:paraId="2787CE4B" w14:textId="611DF8B3" w:rsidR="00C840E6" w:rsidRPr="00B73E1F" w:rsidRDefault="00C840E6" w:rsidP="001059D1">
      <w:pPr>
        <w:pStyle w:val="Body"/>
        <w:numPr>
          <w:ilvl w:val="0"/>
          <w:numId w:val="16"/>
        </w:numPr>
        <w:jc w:val="both"/>
        <w:rPr>
          <w:rFonts w:ascii="Arial" w:hAnsi="Arial"/>
        </w:rPr>
      </w:pPr>
      <w:r w:rsidRPr="00852D67">
        <w:rPr>
          <w:rFonts w:ascii="Arial" w:hAnsi="Arial"/>
        </w:rPr>
        <w:t xml:space="preserve">Turkey Chapter co-authored with </w:t>
      </w:r>
      <w:r w:rsidR="00A34B5F">
        <w:rPr>
          <w:rFonts w:ascii="Arial" w:hAnsi="Arial"/>
        </w:rPr>
        <w:t>Ayşe Selcen Özcan</w:t>
      </w:r>
      <w:r w:rsidRPr="00852D67">
        <w:rPr>
          <w:rFonts w:ascii="Arial" w:hAnsi="Arial"/>
        </w:rPr>
        <w:t xml:space="preserve"> and Muhammet Bembeyaz in The International Compendium of Construction</w:t>
      </w:r>
      <w:r>
        <w:rPr>
          <w:rFonts w:ascii="Arial" w:hAnsi="Arial"/>
        </w:rPr>
        <w:t xml:space="preserve"> </w:t>
      </w:r>
      <w:r w:rsidRPr="00852D67">
        <w:rPr>
          <w:rFonts w:ascii="Arial" w:hAnsi="Arial"/>
        </w:rPr>
        <w:t>Contracts, A country by chapter review, Edited by: Phillip Greenham and Society of Construction Law Australia, De Gruyter, 2021.</w:t>
      </w:r>
    </w:p>
    <w:p w14:paraId="2F11BDAB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“Bridging International Arbitration and Construction Law”, Book Review for ICC Dispute Resolution Bulletin, 2022, Issue 1</w:t>
      </w:r>
    </w:p>
    <w:p w14:paraId="56A60D61" w14:textId="21A9A9B3" w:rsidR="003D7DD8" w:rsidRPr="00A40867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Style w:val="None"/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Turkey Chapter for International Compendium for Construction Contracts, published on 10 May</w:t>
      </w:r>
      <w:r w:rsidR="00C1028F"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</w:t>
      </w:r>
      <w:r>
        <w:rPr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021(</w:t>
      </w:r>
      <w:hyperlink r:id="rId18" w:history="1">
        <w:r>
          <w:rPr>
            <w:rStyle w:val="Hyperlink0"/>
            <w:rFonts w:ascii="Helvetica Neue" w:eastAsia="Arial Unicode MS" w:hAnsi="Helvetica Neue" w:cs="Arial Unicode MS"/>
            <w:color w:val="263238"/>
            <w:sz w:val="20"/>
            <w:szCs w:val="20"/>
            <w14:textOutline w14:w="12700" w14:cap="flat" w14:cmpd="sng" w14:algn="ctr">
              <w14:noFill/>
              <w14:prstDash w14:val="solid"/>
              <w14:miter w14:lim="400000"/>
            </w14:textOutline>
          </w:rPr>
          <w:t>https://www.degruyter.com/view/title/588922</w:t>
        </w:r>
      </w:hyperlink>
      <w:proofErr w:type="gramStart"/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 w:rsidR="00C1028F"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proofErr w:type="gramEnd"/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3B5C2E49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Author of the Section on Enforceability Issues of Dispute Boards: Considerations for an Efficient Practice in Turkey, 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Construction Arbitration 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in Central and Eastern Europe: Contemporary Issues”, Kluwer Law International, May 2019.</w:t>
      </w:r>
    </w:p>
    <w:p w14:paraId="5A687D83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Author of the Section on Turkey, in International Construction Contract Law, Lukas Klee, Wiley-Blackwell, 2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:vertAlign w:val="superscript"/>
          <w14:textOutline w14:w="12700" w14:cap="flat" w14:cmpd="sng" w14:algn="ctr">
            <w14:noFill/>
            <w14:prstDash w14:val="solid"/>
            <w14:miter w14:lim="400000"/>
          </w14:textOutline>
        </w:rPr>
        <w:t>nd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Edition published in June 2018.</w:t>
      </w:r>
    </w:p>
    <w:p w14:paraId="75A3E001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Milan and Santiago Arbitral Institutions adopt Dispute Boards, Kluwer Arbitration Blog contribution on 3 January 2017, co-authored with Elina </w:t>
      </w:r>
      <w:proofErr w:type="spellStart"/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Mereminskaya</w:t>
      </w:r>
      <w:proofErr w:type="spellEnd"/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Roberta Regazzoni</w:t>
      </w:r>
    </w:p>
    <w:p w14:paraId="2AD58944" w14:textId="5941F28F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Dispute Board Rules Currently in Force: A Selective Overview, Comparison and Practical Considerations, Summer Issue of The New York Dispute Resolution Lawyer by New York State Bar Association, </w:t>
      </w:r>
      <w:proofErr w:type="gramStart"/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Co-Authored</w:t>
      </w:r>
      <w:proofErr w:type="gramEnd"/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with Paul Taggart, published in 2016</w:t>
      </w:r>
    </w:p>
    <w:p w14:paraId="5CFFB5C4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Nature of Dispute Board Decisions with Special Emphasis to Turkish Law Approach, published in The Turkish Commercial Law Review, June 2016 (2016) 2 Tur. Com. L. Rev. 103</w:t>
      </w:r>
    </w:p>
    <w:p w14:paraId="692A012C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Legal framework for Dispute Boards in Turkey, paper presented in Dispute Resolution Board Foundation Annual Conference in Genoa, 2015</w:t>
      </w:r>
    </w:p>
    <w:p w14:paraId="0B7BE561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Losing Entitlement to Claim and to Resort to Dispute Resolution in Construction: Time Bar Provisions and the Turkish Approach, Kluwer Arbitration Blog</w:t>
      </w:r>
    </w:p>
    <w:p w14:paraId="2B1B7F66" w14:textId="77458BB6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Dispute Board Mechanism in Construction Contracts, presented in Turkish Contractors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’ 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Association event on 20 February 2014, (in Turkish)</w:t>
      </w:r>
    </w:p>
    <w:p w14:paraId="58F338A1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The New Istanbul Arbitration Center, London Court of International Arbitration YIAG Newsletter Winter 2013.</w:t>
      </w:r>
    </w:p>
    <w:p w14:paraId="05D06AC2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The Legal Nature of DAB Decisions under Turkish Law, presented in DRBF Regional Conference on 5-7 November 2012, Doha, Qatar</w:t>
      </w:r>
    </w:p>
    <w:p w14:paraId="279C4807" w14:textId="77777777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Legal Framework and Main Institutions of Arbitration in Turkey, 2012, Young Arbitration Review, Edition 4.</w:t>
      </w:r>
    </w:p>
    <w:p w14:paraId="31840D2F" w14:textId="420DB06A" w:rsidR="003D7DD8" w:rsidRDefault="003D7DD8" w:rsidP="001059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80" w:line="288" w:lineRule="auto"/>
        <w:jc w:val="both"/>
        <w:rPr>
          <w:rFonts w:ascii="Helvetica Neue" w:hAnsi="Helvetica Neue" w:cs="Arial Unicode MS"/>
          <w:color w:val="263238"/>
          <w:sz w:val="20"/>
          <w:szCs w:val="20"/>
          <w:u w:color="444444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Contributor to London Court of International Arbitration YIAG Newsletter, 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one"/>
          <w:rFonts w:ascii="Helvetica Neue" w:eastAsia="Arial Unicode MS" w:hAnsi="Helvetica Neue" w:cs="Arial Unicode MS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  <w:t>Arbitration in Turkey”, 2009</w:t>
      </w:r>
    </w:p>
    <w:p w14:paraId="2761D35B" w14:textId="77777777" w:rsidR="003D7DD8" w:rsidRPr="003D7DD8" w:rsidRDefault="003D7DD8" w:rsidP="003D7DD8">
      <w:pPr>
        <w:pStyle w:val="ListeParagraf"/>
        <w:spacing w:after="80" w:line="288" w:lineRule="auto"/>
        <w:ind w:left="300"/>
        <w:rPr>
          <w:rFonts w:ascii="Helvetica Neue" w:eastAsia="Helvetica Neue" w:hAnsi="Helvetica Neue" w:cs="Helvetica Neue"/>
          <w:color w:val="263238"/>
          <w:sz w:val="20"/>
          <w:szCs w:val="20"/>
          <w:u w:color="26323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64792E" w14:textId="6B7923F7" w:rsidR="00D30387" w:rsidRDefault="00D30387" w:rsidP="00E25697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color w:val="343434"/>
          <w:sz w:val="20"/>
          <w:szCs w:val="20"/>
        </w:rPr>
      </w:pPr>
    </w:p>
    <w:p w14:paraId="77DF827A" w14:textId="7FB102A9" w:rsidR="002F568F" w:rsidRDefault="002F568F" w:rsidP="00E25697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color w:val="343434"/>
          <w:sz w:val="20"/>
          <w:szCs w:val="20"/>
        </w:rPr>
      </w:pPr>
    </w:p>
    <w:p w14:paraId="7EC3F91A" w14:textId="5136C36E" w:rsidR="002F568F" w:rsidRDefault="002F568F" w:rsidP="00E25697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color w:val="343434"/>
          <w:sz w:val="20"/>
          <w:szCs w:val="20"/>
        </w:rPr>
      </w:pPr>
    </w:p>
    <w:sectPr w:rsidR="002F568F" w:rsidSect="003B72B4">
      <w:headerReference w:type="default" r:id="rId19"/>
      <w:footerReference w:type="default" r:id="rId20"/>
      <w:headerReference w:type="first" r:id="rId21"/>
      <w:pgSz w:w="11906" w:h="16838" w:code="9"/>
      <w:pgMar w:top="720" w:right="566" w:bottom="1440" w:left="1440" w:header="1587" w:footer="1531" w:gutter="311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DC9B7" w14:textId="77777777" w:rsidR="00536D38" w:rsidRDefault="00536D38" w:rsidP="00AB5ED5">
      <w:pPr>
        <w:spacing w:after="0" w:line="240" w:lineRule="auto"/>
      </w:pPr>
      <w:r>
        <w:separator/>
      </w:r>
    </w:p>
  </w:endnote>
  <w:endnote w:type="continuationSeparator" w:id="0">
    <w:p w14:paraId="5454B19B" w14:textId="77777777" w:rsidR="00536D38" w:rsidRDefault="00536D38" w:rsidP="00AB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morant Garamond">
    <w:charset w:val="00"/>
    <w:family w:val="auto"/>
    <w:pitch w:val="variable"/>
    <w:sig w:usb0="20000207" w:usb1="00000001" w:usb2="00000000" w:usb3="00000000" w:csb0="00000197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Helvetica Neue Thin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Raleway Medium">
    <w:charset w:val="A2"/>
    <w:family w:val="auto"/>
    <w:pitch w:val="variable"/>
    <w:sig w:usb0="A00002FF" w:usb1="5000205B" w:usb2="00000000" w:usb3="00000000" w:csb0="00000197" w:csb1="00000000"/>
  </w:font>
  <w:font w:name="Lato Regular">
    <w:altName w:val="Lato"/>
    <w:panose1 w:val="00000000000000000000"/>
    <w:charset w:val="00"/>
    <w:family w:val="roman"/>
    <w:notTrueType/>
    <w:pitch w:val="default"/>
  </w:font>
  <w:font w:name="Helvetica Neue Medium">
    <w:altName w:val="Times New Roman"/>
    <w:charset w:val="00"/>
    <w:family w:val="roman"/>
    <w:pitch w:val="default"/>
  </w:font>
  <w:font w:name="Arial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A1635" w14:textId="77777777" w:rsidR="00DD2834" w:rsidRDefault="00DD283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671F6" w14:textId="4CCE2E14" w:rsidR="003D488F" w:rsidRDefault="0066365F">
    <w:pPr>
      <w:pStyle w:val="AltBilgi"/>
    </w:pPr>
    <w:r w:rsidRPr="0066365F">
      <w:rPr>
        <w:noProof/>
      </w:rPr>
      <w:drawing>
        <wp:anchor distT="0" distB="0" distL="114300" distR="114300" simplePos="0" relativeHeight="251668480" behindDoc="1" locked="0" layoutInCell="1" allowOverlap="1" wp14:anchorId="5F8D3466" wp14:editId="1C307338">
          <wp:simplePos x="0" y="0"/>
          <wp:positionH relativeFrom="column">
            <wp:posOffset>-2095500</wp:posOffset>
          </wp:positionH>
          <wp:positionV relativeFrom="paragraph">
            <wp:posOffset>-308610</wp:posOffset>
          </wp:positionV>
          <wp:extent cx="6223000" cy="650875"/>
          <wp:effectExtent l="0" t="0" r="6350" b="0"/>
          <wp:wrapTight wrapText="bothSides">
            <wp:wrapPolygon edited="0">
              <wp:start x="0" y="0"/>
              <wp:lineTo x="0" y="20862"/>
              <wp:lineTo x="21556" y="20862"/>
              <wp:lineTo x="21556" y="0"/>
              <wp:lineTo x="0" y="0"/>
            </wp:wrapPolygon>
          </wp:wrapTight>
          <wp:docPr id="7931791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3735F" w14:textId="71B02C5E" w:rsidR="00BA260B" w:rsidRDefault="00DD2834">
    <w:pPr>
      <w:pStyle w:val="AltBilgi"/>
    </w:pPr>
    <w:r w:rsidRPr="0066365F">
      <w:rPr>
        <w:noProof/>
      </w:rPr>
      <w:drawing>
        <wp:anchor distT="0" distB="0" distL="114300" distR="114300" simplePos="0" relativeHeight="251670528" behindDoc="1" locked="0" layoutInCell="1" allowOverlap="1" wp14:anchorId="0EA311C1" wp14:editId="453581EA">
          <wp:simplePos x="0" y="0"/>
          <wp:positionH relativeFrom="column">
            <wp:posOffset>-2011680</wp:posOffset>
          </wp:positionH>
          <wp:positionV relativeFrom="paragraph">
            <wp:posOffset>213360</wp:posOffset>
          </wp:positionV>
          <wp:extent cx="6223000" cy="650875"/>
          <wp:effectExtent l="0" t="0" r="6350" b="4445"/>
          <wp:wrapTight wrapText="bothSides">
            <wp:wrapPolygon edited="0">
              <wp:start x="0" y="0"/>
              <wp:lineTo x="0" y="20862"/>
              <wp:lineTo x="21556" y="20862"/>
              <wp:lineTo x="21556" y="0"/>
              <wp:lineTo x="0" y="0"/>
            </wp:wrapPolygon>
          </wp:wrapTight>
          <wp:docPr id="11424720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7406E" w14:textId="47A0DBF3" w:rsidR="00AB5ED5" w:rsidRDefault="00DD2834">
    <w:pPr>
      <w:pStyle w:val="AltBilgi"/>
    </w:pPr>
    <w:r w:rsidRPr="0066365F">
      <w:rPr>
        <w:noProof/>
      </w:rPr>
      <w:drawing>
        <wp:anchor distT="0" distB="0" distL="114300" distR="114300" simplePos="0" relativeHeight="251672576" behindDoc="1" locked="0" layoutInCell="1" allowOverlap="1" wp14:anchorId="0122E088" wp14:editId="1A3205D2">
          <wp:simplePos x="0" y="0"/>
          <wp:positionH relativeFrom="margin">
            <wp:align>right</wp:align>
          </wp:positionH>
          <wp:positionV relativeFrom="paragraph">
            <wp:posOffset>220980</wp:posOffset>
          </wp:positionV>
          <wp:extent cx="6223000" cy="650875"/>
          <wp:effectExtent l="0" t="0" r="6350" b="0"/>
          <wp:wrapTight wrapText="bothSides">
            <wp:wrapPolygon edited="0">
              <wp:start x="0" y="0"/>
              <wp:lineTo x="0" y="20862"/>
              <wp:lineTo x="21556" y="20862"/>
              <wp:lineTo x="21556" y="0"/>
              <wp:lineTo x="0" y="0"/>
            </wp:wrapPolygon>
          </wp:wrapTight>
          <wp:docPr id="7330801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B4BF2" w14:textId="77777777" w:rsidR="00536D38" w:rsidRDefault="00536D38" w:rsidP="00AB5ED5">
      <w:pPr>
        <w:spacing w:after="0" w:line="240" w:lineRule="auto"/>
      </w:pPr>
      <w:r>
        <w:separator/>
      </w:r>
    </w:p>
  </w:footnote>
  <w:footnote w:type="continuationSeparator" w:id="0">
    <w:p w14:paraId="3DEE8720" w14:textId="77777777" w:rsidR="00536D38" w:rsidRDefault="00536D38" w:rsidP="00AB5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26AA4" w14:textId="77777777" w:rsidR="00DD2834" w:rsidRDefault="00DD283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A2F9B" w14:textId="117B06AC" w:rsidR="00422660" w:rsidRDefault="00422660">
    <w:pPr>
      <w:pStyle w:val="stBilgi"/>
    </w:pPr>
    <w:r>
      <w:rPr>
        <w:noProof/>
        <w:color w:val="444444"/>
        <w:lang w:val="en-GB" w:eastAsia="en-GB"/>
      </w:rPr>
      <w:drawing>
        <wp:anchor distT="152400" distB="152400" distL="152400" distR="152400" simplePos="0" relativeHeight="251665408" behindDoc="0" locked="0" layoutInCell="1" hidden="0" allowOverlap="1" wp14:anchorId="37BBB5E6" wp14:editId="3DDCFB94">
          <wp:simplePos x="0" y="0"/>
          <wp:positionH relativeFrom="margin">
            <wp:posOffset>-2240280</wp:posOffset>
          </wp:positionH>
          <wp:positionV relativeFrom="page">
            <wp:posOffset>198120</wp:posOffset>
          </wp:positionV>
          <wp:extent cx="1877695" cy="1234440"/>
          <wp:effectExtent l="0" t="0" r="8255" b="3810"/>
          <wp:wrapSquare wrapText="bothSides" distT="152400" distB="152400" distL="152400" distR="152400"/>
          <wp:docPr id="1893911712" name="Resim 1893911712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7695" cy="1234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A831A" w14:textId="77777777" w:rsidR="00DD2834" w:rsidRDefault="00DD2834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C4149" w14:textId="284A42F7" w:rsidR="00AB5ED5" w:rsidRDefault="00AB5ED5">
    <w:pPr>
      <w:pStyle w:val="stBilgi"/>
    </w:pPr>
    <w:r>
      <w:rPr>
        <w:noProof/>
        <w:color w:val="444444"/>
        <w:lang w:val="en-GB" w:eastAsia="en-GB"/>
      </w:rPr>
      <w:drawing>
        <wp:anchor distT="152400" distB="152400" distL="152400" distR="152400" simplePos="0" relativeHeight="251659264" behindDoc="0" locked="0" layoutInCell="1" hidden="0" allowOverlap="1" wp14:anchorId="43F7CAFB" wp14:editId="58DB8F40">
          <wp:simplePos x="0" y="0"/>
          <wp:positionH relativeFrom="margin">
            <wp:posOffset>-2062344</wp:posOffset>
          </wp:positionH>
          <wp:positionV relativeFrom="page">
            <wp:posOffset>69215</wp:posOffset>
          </wp:positionV>
          <wp:extent cx="1703896" cy="1080767"/>
          <wp:effectExtent l="0" t="0" r="0" b="0"/>
          <wp:wrapSquare wrapText="bothSides" distT="152400" distB="152400" distL="152400" distR="152400"/>
          <wp:docPr id="1458763510" name="Resim 1458763510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96" cy="1080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39206" w14:textId="1E12151D" w:rsidR="00AB5ED5" w:rsidRDefault="00AB5ED5">
    <w:pPr>
      <w:pStyle w:val="stBilgi"/>
    </w:pPr>
    <w:r>
      <w:rPr>
        <w:noProof/>
        <w:color w:val="444444"/>
        <w:lang w:val="en-GB" w:eastAsia="en-GB"/>
      </w:rPr>
      <w:drawing>
        <wp:anchor distT="152400" distB="152400" distL="152400" distR="152400" simplePos="0" relativeHeight="251663360" behindDoc="0" locked="0" layoutInCell="1" hidden="0" allowOverlap="1" wp14:anchorId="36C0B481" wp14:editId="538DBE54">
          <wp:simplePos x="0" y="0"/>
          <wp:positionH relativeFrom="margin">
            <wp:posOffset>-2056093</wp:posOffset>
          </wp:positionH>
          <wp:positionV relativeFrom="page">
            <wp:posOffset>95718</wp:posOffset>
          </wp:positionV>
          <wp:extent cx="1703896" cy="1080767"/>
          <wp:effectExtent l="0" t="0" r="0" b="0"/>
          <wp:wrapSquare wrapText="bothSides" distT="152400" distB="152400" distL="152400" distR="152400"/>
          <wp:docPr id="1649293251" name="Resim 1649293251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96" cy="1080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031138"/>
    <w:multiLevelType w:val="hybridMultilevel"/>
    <w:tmpl w:val="7E34285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D531A7"/>
    <w:multiLevelType w:val="hybridMultilevel"/>
    <w:tmpl w:val="17E06EB0"/>
    <w:styleLink w:val="ImportedStyle1"/>
    <w:lvl w:ilvl="0" w:tplc="E85A86F2">
      <w:start w:val="1"/>
      <w:numFmt w:val="decimal"/>
      <w:lvlText w:val="%1."/>
      <w:lvlJc w:val="left"/>
      <w:pPr>
        <w:ind w:left="3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00C67C">
      <w:start w:val="1"/>
      <w:numFmt w:val="lowerLetter"/>
      <w:lvlText w:val="%2."/>
      <w:lvlJc w:val="left"/>
      <w:pPr>
        <w:ind w:left="13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245352">
      <w:start w:val="1"/>
      <w:numFmt w:val="lowerRoman"/>
      <w:lvlText w:val="%3."/>
      <w:lvlJc w:val="left"/>
      <w:pPr>
        <w:ind w:left="2110" w:hanging="2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AED768">
      <w:start w:val="1"/>
      <w:numFmt w:val="decimal"/>
      <w:lvlText w:val="%4.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DCAFCC">
      <w:start w:val="1"/>
      <w:numFmt w:val="lowerLetter"/>
      <w:lvlText w:val="%5.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12F81E">
      <w:start w:val="1"/>
      <w:numFmt w:val="lowerRoman"/>
      <w:lvlText w:val="%6."/>
      <w:lvlJc w:val="left"/>
      <w:pPr>
        <w:ind w:left="4270" w:hanging="2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DEB544">
      <w:start w:val="1"/>
      <w:numFmt w:val="decimal"/>
      <w:lvlText w:val="%7."/>
      <w:lvlJc w:val="left"/>
      <w:pPr>
        <w:ind w:left="49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085406">
      <w:start w:val="1"/>
      <w:numFmt w:val="lowerLetter"/>
      <w:lvlText w:val="%8."/>
      <w:lvlJc w:val="left"/>
      <w:pPr>
        <w:ind w:left="57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50D760">
      <w:start w:val="1"/>
      <w:numFmt w:val="lowerRoman"/>
      <w:lvlText w:val="%9."/>
      <w:lvlJc w:val="left"/>
      <w:pPr>
        <w:ind w:left="6430" w:hanging="2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6531DC6"/>
    <w:multiLevelType w:val="hybridMultilevel"/>
    <w:tmpl w:val="C5BA1D58"/>
    <w:styleLink w:val="ImportedStyle5"/>
    <w:lvl w:ilvl="0" w:tplc="140A22F4">
      <w:start w:val="1"/>
      <w:numFmt w:val="bullet"/>
      <w:lvlText w:val="•"/>
      <w:lvlJc w:val="left"/>
      <w:pPr>
        <w:ind w:left="30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6E4788">
      <w:start w:val="1"/>
      <w:numFmt w:val="bullet"/>
      <w:lvlText w:val="o"/>
      <w:lvlJc w:val="left"/>
      <w:pPr>
        <w:ind w:left="102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A26010">
      <w:start w:val="1"/>
      <w:numFmt w:val="bullet"/>
      <w:lvlText w:val="▪"/>
      <w:lvlJc w:val="left"/>
      <w:pPr>
        <w:ind w:left="174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9C20E4">
      <w:start w:val="1"/>
      <w:numFmt w:val="bullet"/>
      <w:lvlText w:val="•"/>
      <w:lvlJc w:val="left"/>
      <w:pPr>
        <w:ind w:left="246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CA82B0">
      <w:start w:val="1"/>
      <w:numFmt w:val="bullet"/>
      <w:lvlText w:val="o"/>
      <w:lvlJc w:val="left"/>
      <w:pPr>
        <w:ind w:left="318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844842">
      <w:start w:val="1"/>
      <w:numFmt w:val="bullet"/>
      <w:lvlText w:val="▪"/>
      <w:lvlJc w:val="left"/>
      <w:pPr>
        <w:ind w:left="390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924FE0">
      <w:start w:val="1"/>
      <w:numFmt w:val="bullet"/>
      <w:lvlText w:val="•"/>
      <w:lvlJc w:val="left"/>
      <w:pPr>
        <w:ind w:left="462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F04EB2">
      <w:start w:val="1"/>
      <w:numFmt w:val="bullet"/>
      <w:lvlText w:val="o"/>
      <w:lvlJc w:val="left"/>
      <w:pPr>
        <w:ind w:left="534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54AC60">
      <w:start w:val="1"/>
      <w:numFmt w:val="bullet"/>
      <w:lvlText w:val="▪"/>
      <w:lvlJc w:val="left"/>
      <w:pPr>
        <w:ind w:left="606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81D4AC9"/>
    <w:multiLevelType w:val="hybridMultilevel"/>
    <w:tmpl w:val="924AB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14CBA"/>
    <w:multiLevelType w:val="hybridMultilevel"/>
    <w:tmpl w:val="8F4E477A"/>
    <w:styleLink w:val="ImportedStyle4"/>
    <w:lvl w:ilvl="0" w:tplc="61EAA428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5C5E8C">
      <w:start w:val="1"/>
      <w:numFmt w:val="lowerLetter"/>
      <w:lvlText w:val="%2."/>
      <w:lvlJc w:val="left"/>
      <w:pPr>
        <w:ind w:left="121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DC84C8">
      <w:start w:val="1"/>
      <w:numFmt w:val="lowerRoman"/>
      <w:lvlText w:val="%3."/>
      <w:lvlJc w:val="left"/>
      <w:pPr>
        <w:ind w:left="1946" w:hanging="3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60A6DA">
      <w:start w:val="1"/>
      <w:numFmt w:val="decimal"/>
      <w:lvlText w:val="%4."/>
      <w:lvlJc w:val="left"/>
      <w:pPr>
        <w:ind w:left="265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544AFC">
      <w:start w:val="1"/>
      <w:numFmt w:val="lowerLetter"/>
      <w:lvlText w:val="%5."/>
      <w:lvlJc w:val="left"/>
      <w:pPr>
        <w:ind w:left="337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D08D298">
      <w:start w:val="1"/>
      <w:numFmt w:val="lowerRoman"/>
      <w:lvlText w:val="%6."/>
      <w:lvlJc w:val="left"/>
      <w:pPr>
        <w:ind w:left="4106" w:hanging="3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483D54">
      <w:start w:val="1"/>
      <w:numFmt w:val="decimal"/>
      <w:lvlText w:val="%7."/>
      <w:lvlJc w:val="left"/>
      <w:pPr>
        <w:ind w:left="481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500296">
      <w:start w:val="1"/>
      <w:numFmt w:val="lowerLetter"/>
      <w:lvlText w:val="%8."/>
      <w:lvlJc w:val="left"/>
      <w:pPr>
        <w:ind w:left="553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74698C">
      <w:start w:val="1"/>
      <w:numFmt w:val="lowerRoman"/>
      <w:lvlText w:val="%9."/>
      <w:lvlJc w:val="left"/>
      <w:pPr>
        <w:ind w:left="6266" w:hanging="3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8561C94"/>
    <w:multiLevelType w:val="hybridMultilevel"/>
    <w:tmpl w:val="C5BA1D58"/>
    <w:numStyleLink w:val="ImportedStyle5"/>
  </w:abstractNum>
  <w:abstractNum w:abstractNumId="7" w15:restartNumberingAfterBreak="0">
    <w:nsid w:val="2CCB19D9"/>
    <w:multiLevelType w:val="hybridMultilevel"/>
    <w:tmpl w:val="24043334"/>
    <w:numStyleLink w:val="ImportedStyle2"/>
  </w:abstractNum>
  <w:abstractNum w:abstractNumId="8" w15:restartNumberingAfterBreak="0">
    <w:nsid w:val="3C845592"/>
    <w:multiLevelType w:val="hybridMultilevel"/>
    <w:tmpl w:val="F76C7032"/>
    <w:numStyleLink w:val="ImportedStyle3"/>
  </w:abstractNum>
  <w:abstractNum w:abstractNumId="9" w15:restartNumberingAfterBreak="0">
    <w:nsid w:val="3F462296"/>
    <w:multiLevelType w:val="hybridMultilevel"/>
    <w:tmpl w:val="17E06EB0"/>
    <w:numStyleLink w:val="ImportedStyle1"/>
  </w:abstractNum>
  <w:abstractNum w:abstractNumId="10" w15:restartNumberingAfterBreak="0">
    <w:nsid w:val="461A132D"/>
    <w:multiLevelType w:val="hybridMultilevel"/>
    <w:tmpl w:val="8F4E477A"/>
    <w:numStyleLink w:val="ImportedStyle4"/>
  </w:abstractNum>
  <w:abstractNum w:abstractNumId="11" w15:restartNumberingAfterBreak="0">
    <w:nsid w:val="46917197"/>
    <w:multiLevelType w:val="hybridMultilevel"/>
    <w:tmpl w:val="F76C7032"/>
    <w:styleLink w:val="ImportedStyle3"/>
    <w:lvl w:ilvl="0" w:tplc="C5CE1C72">
      <w:start w:val="1"/>
      <w:numFmt w:val="decimal"/>
      <w:lvlText w:val="%1."/>
      <w:lvlJc w:val="left"/>
      <w:pPr>
        <w:ind w:left="357" w:hanging="35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06E142">
      <w:start w:val="1"/>
      <w:numFmt w:val="lowerLetter"/>
      <w:lvlText w:val="%2."/>
      <w:lvlJc w:val="left"/>
      <w:pPr>
        <w:ind w:left="1162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7492A4">
      <w:start w:val="1"/>
      <w:numFmt w:val="lowerRoman"/>
      <w:lvlText w:val="%3."/>
      <w:lvlJc w:val="left"/>
      <w:pPr>
        <w:ind w:left="1892" w:hanging="2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BA315A">
      <w:start w:val="1"/>
      <w:numFmt w:val="decimal"/>
      <w:lvlText w:val="%4."/>
      <w:lvlJc w:val="left"/>
      <w:pPr>
        <w:ind w:left="2602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8624DC">
      <w:start w:val="1"/>
      <w:numFmt w:val="lowerLetter"/>
      <w:lvlText w:val="%5."/>
      <w:lvlJc w:val="left"/>
      <w:pPr>
        <w:ind w:left="3322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EA7596">
      <w:start w:val="1"/>
      <w:numFmt w:val="lowerRoman"/>
      <w:lvlText w:val="%6."/>
      <w:lvlJc w:val="left"/>
      <w:pPr>
        <w:ind w:left="4052" w:hanging="2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F3A399E">
      <w:start w:val="1"/>
      <w:numFmt w:val="decimal"/>
      <w:lvlText w:val="%7."/>
      <w:lvlJc w:val="left"/>
      <w:pPr>
        <w:ind w:left="4762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2CAC92">
      <w:start w:val="1"/>
      <w:numFmt w:val="lowerLetter"/>
      <w:lvlText w:val="%8."/>
      <w:lvlJc w:val="left"/>
      <w:pPr>
        <w:ind w:left="5482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7E40D6">
      <w:start w:val="1"/>
      <w:numFmt w:val="lowerRoman"/>
      <w:lvlText w:val="%9."/>
      <w:lvlJc w:val="left"/>
      <w:pPr>
        <w:ind w:left="6212" w:hanging="2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2A54631"/>
    <w:multiLevelType w:val="hybridMultilevel"/>
    <w:tmpl w:val="24043334"/>
    <w:styleLink w:val="ImportedStyle2"/>
    <w:lvl w:ilvl="0" w:tplc="AFF6EEB0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E2113C">
      <w:start w:val="1"/>
      <w:numFmt w:val="lowerLetter"/>
      <w:lvlText w:val="%2."/>
      <w:lvlJc w:val="left"/>
      <w:pPr>
        <w:ind w:left="121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2ED90C">
      <w:start w:val="1"/>
      <w:numFmt w:val="lowerRoman"/>
      <w:lvlText w:val="%3."/>
      <w:lvlJc w:val="left"/>
      <w:pPr>
        <w:ind w:left="1946" w:hanging="3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34D462">
      <w:start w:val="1"/>
      <w:numFmt w:val="decimal"/>
      <w:lvlText w:val="%4."/>
      <w:lvlJc w:val="left"/>
      <w:pPr>
        <w:ind w:left="265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41C5BFC">
      <w:start w:val="1"/>
      <w:numFmt w:val="lowerLetter"/>
      <w:lvlText w:val="%5."/>
      <w:lvlJc w:val="left"/>
      <w:pPr>
        <w:ind w:left="337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BEE87E">
      <w:start w:val="1"/>
      <w:numFmt w:val="lowerRoman"/>
      <w:lvlText w:val="%6."/>
      <w:lvlJc w:val="left"/>
      <w:pPr>
        <w:ind w:left="4106" w:hanging="3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987584">
      <w:start w:val="1"/>
      <w:numFmt w:val="decimal"/>
      <w:lvlText w:val="%7."/>
      <w:lvlJc w:val="left"/>
      <w:pPr>
        <w:ind w:left="481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C0A4E0">
      <w:start w:val="1"/>
      <w:numFmt w:val="lowerLetter"/>
      <w:lvlText w:val="%8."/>
      <w:lvlJc w:val="left"/>
      <w:pPr>
        <w:ind w:left="5536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72546A">
      <w:start w:val="1"/>
      <w:numFmt w:val="lowerRoman"/>
      <w:lvlText w:val="%9."/>
      <w:lvlJc w:val="left"/>
      <w:pPr>
        <w:ind w:left="6266" w:hanging="3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678952B5"/>
    <w:multiLevelType w:val="hybridMultilevel"/>
    <w:tmpl w:val="747C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95183A"/>
    <w:multiLevelType w:val="hybridMultilevel"/>
    <w:tmpl w:val="6242E6FC"/>
    <w:lvl w:ilvl="0" w:tplc="11B4999C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EAC7F4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3E8F54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906C7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D81020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FAA04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46986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F205B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28A5A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22984488">
    <w:abstractNumId w:val="4"/>
  </w:num>
  <w:num w:numId="2" w16cid:durableId="1643926702">
    <w:abstractNumId w:val="13"/>
  </w:num>
  <w:num w:numId="3" w16cid:durableId="1599213996">
    <w:abstractNumId w:val="0"/>
  </w:num>
  <w:num w:numId="4" w16cid:durableId="1094982946">
    <w:abstractNumId w:val="2"/>
  </w:num>
  <w:num w:numId="5" w16cid:durableId="1797676113">
    <w:abstractNumId w:val="9"/>
  </w:num>
  <w:num w:numId="6" w16cid:durableId="340737189">
    <w:abstractNumId w:val="12"/>
  </w:num>
  <w:num w:numId="7" w16cid:durableId="906722590">
    <w:abstractNumId w:val="7"/>
  </w:num>
  <w:num w:numId="8" w16cid:durableId="2016683369">
    <w:abstractNumId w:val="11"/>
  </w:num>
  <w:num w:numId="9" w16cid:durableId="1940332642">
    <w:abstractNumId w:val="8"/>
  </w:num>
  <w:num w:numId="10" w16cid:durableId="108208034">
    <w:abstractNumId w:val="5"/>
  </w:num>
  <w:num w:numId="11" w16cid:durableId="952134461">
    <w:abstractNumId w:val="10"/>
  </w:num>
  <w:num w:numId="12" w16cid:durableId="1048257870">
    <w:abstractNumId w:val="3"/>
  </w:num>
  <w:num w:numId="13" w16cid:durableId="1617325118">
    <w:abstractNumId w:val="6"/>
    <w:lvlOverride w:ilvl="0">
      <w:lvl w:ilvl="0" w:tplc="BE0C56E4">
        <w:start w:val="1"/>
        <w:numFmt w:val="bullet"/>
        <w:lvlText w:val="•"/>
        <w:lvlJc w:val="left"/>
        <w:pPr>
          <w:ind w:left="300" w:hanging="30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 w16cid:durableId="1277056637">
    <w:abstractNumId w:val="6"/>
  </w:num>
  <w:num w:numId="15" w16cid:durableId="1540780983">
    <w:abstractNumId w:val="1"/>
  </w:num>
  <w:num w:numId="16" w16cid:durableId="2749893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C2F"/>
    <w:rsid w:val="0001746D"/>
    <w:rsid w:val="00020FC8"/>
    <w:rsid w:val="000517A8"/>
    <w:rsid w:val="0005328E"/>
    <w:rsid w:val="00056979"/>
    <w:rsid w:val="000764D0"/>
    <w:rsid w:val="000854CF"/>
    <w:rsid w:val="000A0981"/>
    <w:rsid w:val="000A6B83"/>
    <w:rsid w:val="000B553F"/>
    <w:rsid w:val="000B63EE"/>
    <w:rsid w:val="000C23A8"/>
    <w:rsid w:val="000C7BEB"/>
    <w:rsid w:val="000F1F86"/>
    <w:rsid w:val="000F72DD"/>
    <w:rsid w:val="000F770C"/>
    <w:rsid w:val="00100001"/>
    <w:rsid w:val="001059D1"/>
    <w:rsid w:val="001238A4"/>
    <w:rsid w:val="00137C21"/>
    <w:rsid w:val="001433F2"/>
    <w:rsid w:val="00151C73"/>
    <w:rsid w:val="00155C1F"/>
    <w:rsid w:val="0017182C"/>
    <w:rsid w:val="00176EF5"/>
    <w:rsid w:val="00191C1A"/>
    <w:rsid w:val="00192580"/>
    <w:rsid w:val="001A4D1A"/>
    <w:rsid w:val="001A5344"/>
    <w:rsid w:val="001E6531"/>
    <w:rsid w:val="001F2FD3"/>
    <w:rsid w:val="001F7961"/>
    <w:rsid w:val="002265CE"/>
    <w:rsid w:val="00227DBF"/>
    <w:rsid w:val="002437A6"/>
    <w:rsid w:val="002620EA"/>
    <w:rsid w:val="00262314"/>
    <w:rsid w:val="00262D8A"/>
    <w:rsid w:val="002713FF"/>
    <w:rsid w:val="002842A2"/>
    <w:rsid w:val="002B3B7C"/>
    <w:rsid w:val="002B49D4"/>
    <w:rsid w:val="002B661A"/>
    <w:rsid w:val="002B68D2"/>
    <w:rsid w:val="002D70F8"/>
    <w:rsid w:val="002E2C82"/>
    <w:rsid w:val="002F568F"/>
    <w:rsid w:val="00311A62"/>
    <w:rsid w:val="00320711"/>
    <w:rsid w:val="003256EE"/>
    <w:rsid w:val="00327B6A"/>
    <w:rsid w:val="00331D02"/>
    <w:rsid w:val="00332560"/>
    <w:rsid w:val="00332D3B"/>
    <w:rsid w:val="0033626F"/>
    <w:rsid w:val="00343403"/>
    <w:rsid w:val="00352477"/>
    <w:rsid w:val="003564A1"/>
    <w:rsid w:val="00357872"/>
    <w:rsid w:val="0036769A"/>
    <w:rsid w:val="0038449A"/>
    <w:rsid w:val="003B72B4"/>
    <w:rsid w:val="003C153C"/>
    <w:rsid w:val="003C4D5D"/>
    <w:rsid w:val="003C694C"/>
    <w:rsid w:val="003D488F"/>
    <w:rsid w:val="003D6EF4"/>
    <w:rsid w:val="003D7DD8"/>
    <w:rsid w:val="003E396C"/>
    <w:rsid w:val="00407B30"/>
    <w:rsid w:val="00416270"/>
    <w:rsid w:val="00422660"/>
    <w:rsid w:val="00456A91"/>
    <w:rsid w:val="0045734C"/>
    <w:rsid w:val="00462556"/>
    <w:rsid w:val="00470D64"/>
    <w:rsid w:val="00484A4E"/>
    <w:rsid w:val="004868B5"/>
    <w:rsid w:val="004912FD"/>
    <w:rsid w:val="004A1BAD"/>
    <w:rsid w:val="004A5BBF"/>
    <w:rsid w:val="004D1F11"/>
    <w:rsid w:val="004F497F"/>
    <w:rsid w:val="00502254"/>
    <w:rsid w:val="00503E2A"/>
    <w:rsid w:val="00520C16"/>
    <w:rsid w:val="00536D38"/>
    <w:rsid w:val="0055728A"/>
    <w:rsid w:val="005620CE"/>
    <w:rsid w:val="0059718C"/>
    <w:rsid w:val="005B317D"/>
    <w:rsid w:val="005B3CAC"/>
    <w:rsid w:val="005D2C74"/>
    <w:rsid w:val="005D5BCE"/>
    <w:rsid w:val="005E394E"/>
    <w:rsid w:val="00600AFD"/>
    <w:rsid w:val="006054A8"/>
    <w:rsid w:val="00610763"/>
    <w:rsid w:val="00617EB3"/>
    <w:rsid w:val="00622ADB"/>
    <w:rsid w:val="00631D95"/>
    <w:rsid w:val="0063622D"/>
    <w:rsid w:val="00642F5D"/>
    <w:rsid w:val="006507A0"/>
    <w:rsid w:val="00654FD2"/>
    <w:rsid w:val="0065619D"/>
    <w:rsid w:val="0066365F"/>
    <w:rsid w:val="0068681B"/>
    <w:rsid w:val="00690249"/>
    <w:rsid w:val="006B1C2F"/>
    <w:rsid w:val="006D7BA8"/>
    <w:rsid w:val="006E2861"/>
    <w:rsid w:val="006F331D"/>
    <w:rsid w:val="007115B0"/>
    <w:rsid w:val="0071470A"/>
    <w:rsid w:val="00730889"/>
    <w:rsid w:val="0073161A"/>
    <w:rsid w:val="00736D28"/>
    <w:rsid w:val="00740DF2"/>
    <w:rsid w:val="007542F7"/>
    <w:rsid w:val="007657BA"/>
    <w:rsid w:val="00783433"/>
    <w:rsid w:val="00783668"/>
    <w:rsid w:val="00786D4B"/>
    <w:rsid w:val="00791C91"/>
    <w:rsid w:val="007A6781"/>
    <w:rsid w:val="007B4273"/>
    <w:rsid w:val="007C0271"/>
    <w:rsid w:val="007C4C0D"/>
    <w:rsid w:val="007E04C6"/>
    <w:rsid w:val="007E4C4E"/>
    <w:rsid w:val="007F68DF"/>
    <w:rsid w:val="00815D93"/>
    <w:rsid w:val="00870E84"/>
    <w:rsid w:val="00872280"/>
    <w:rsid w:val="00893BEC"/>
    <w:rsid w:val="008A43A1"/>
    <w:rsid w:val="008C2ADD"/>
    <w:rsid w:val="008C6D90"/>
    <w:rsid w:val="008D3E1C"/>
    <w:rsid w:val="008E7DBC"/>
    <w:rsid w:val="008F3B2C"/>
    <w:rsid w:val="00901693"/>
    <w:rsid w:val="00906281"/>
    <w:rsid w:val="009120D6"/>
    <w:rsid w:val="00913C61"/>
    <w:rsid w:val="0091626A"/>
    <w:rsid w:val="009219B2"/>
    <w:rsid w:val="00936424"/>
    <w:rsid w:val="00950117"/>
    <w:rsid w:val="0095011E"/>
    <w:rsid w:val="00951809"/>
    <w:rsid w:val="00957C76"/>
    <w:rsid w:val="00965B1F"/>
    <w:rsid w:val="009715CE"/>
    <w:rsid w:val="009A7F39"/>
    <w:rsid w:val="009C2E30"/>
    <w:rsid w:val="009D3C7B"/>
    <w:rsid w:val="009D70AF"/>
    <w:rsid w:val="009E618B"/>
    <w:rsid w:val="009F5AA3"/>
    <w:rsid w:val="009F5B6A"/>
    <w:rsid w:val="00A24FB3"/>
    <w:rsid w:val="00A3107B"/>
    <w:rsid w:val="00A34B5F"/>
    <w:rsid w:val="00A363D4"/>
    <w:rsid w:val="00A40867"/>
    <w:rsid w:val="00A444E0"/>
    <w:rsid w:val="00A44C7F"/>
    <w:rsid w:val="00A62FCA"/>
    <w:rsid w:val="00A740DA"/>
    <w:rsid w:val="00A76056"/>
    <w:rsid w:val="00AA5AFA"/>
    <w:rsid w:val="00AB5ED5"/>
    <w:rsid w:val="00AD241F"/>
    <w:rsid w:val="00AF63D9"/>
    <w:rsid w:val="00AF66CD"/>
    <w:rsid w:val="00B04A52"/>
    <w:rsid w:val="00B070B9"/>
    <w:rsid w:val="00B1449D"/>
    <w:rsid w:val="00B216E3"/>
    <w:rsid w:val="00B266C2"/>
    <w:rsid w:val="00B56E11"/>
    <w:rsid w:val="00B63B49"/>
    <w:rsid w:val="00B73892"/>
    <w:rsid w:val="00B73E1F"/>
    <w:rsid w:val="00B77A96"/>
    <w:rsid w:val="00BA1085"/>
    <w:rsid w:val="00BA260B"/>
    <w:rsid w:val="00BA5777"/>
    <w:rsid w:val="00BA75A4"/>
    <w:rsid w:val="00BE3C4B"/>
    <w:rsid w:val="00BE5872"/>
    <w:rsid w:val="00BF4CF5"/>
    <w:rsid w:val="00BF5B5D"/>
    <w:rsid w:val="00C015E1"/>
    <w:rsid w:val="00C1028F"/>
    <w:rsid w:val="00C16881"/>
    <w:rsid w:val="00C179D5"/>
    <w:rsid w:val="00C213F6"/>
    <w:rsid w:val="00C22190"/>
    <w:rsid w:val="00C24CD8"/>
    <w:rsid w:val="00C336CA"/>
    <w:rsid w:val="00C34971"/>
    <w:rsid w:val="00C42801"/>
    <w:rsid w:val="00C52575"/>
    <w:rsid w:val="00C6479F"/>
    <w:rsid w:val="00C73BDA"/>
    <w:rsid w:val="00C840E6"/>
    <w:rsid w:val="00CB38DB"/>
    <w:rsid w:val="00CD6DF0"/>
    <w:rsid w:val="00CF1C8A"/>
    <w:rsid w:val="00CF6080"/>
    <w:rsid w:val="00D13048"/>
    <w:rsid w:val="00D17C1E"/>
    <w:rsid w:val="00D20F03"/>
    <w:rsid w:val="00D23D11"/>
    <w:rsid w:val="00D242BE"/>
    <w:rsid w:val="00D30387"/>
    <w:rsid w:val="00D30678"/>
    <w:rsid w:val="00D35467"/>
    <w:rsid w:val="00D42784"/>
    <w:rsid w:val="00D57DFD"/>
    <w:rsid w:val="00D601DB"/>
    <w:rsid w:val="00D76E73"/>
    <w:rsid w:val="00D80865"/>
    <w:rsid w:val="00D86FFD"/>
    <w:rsid w:val="00D9329D"/>
    <w:rsid w:val="00DA02CC"/>
    <w:rsid w:val="00DA4FD6"/>
    <w:rsid w:val="00DB06FC"/>
    <w:rsid w:val="00DB64AD"/>
    <w:rsid w:val="00DD2834"/>
    <w:rsid w:val="00DD46BE"/>
    <w:rsid w:val="00DE7E8B"/>
    <w:rsid w:val="00E25697"/>
    <w:rsid w:val="00E273AB"/>
    <w:rsid w:val="00E44659"/>
    <w:rsid w:val="00E5132B"/>
    <w:rsid w:val="00E63BE4"/>
    <w:rsid w:val="00E6548D"/>
    <w:rsid w:val="00E666AA"/>
    <w:rsid w:val="00E71480"/>
    <w:rsid w:val="00E87FFB"/>
    <w:rsid w:val="00E9006F"/>
    <w:rsid w:val="00E96214"/>
    <w:rsid w:val="00EC7530"/>
    <w:rsid w:val="00EF69DC"/>
    <w:rsid w:val="00F06DA3"/>
    <w:rsid w:val="00F162DF"/>
    <w:rsid w:val="00F22CF2"/>
    <w:rsid w:val="00F278D4"/>
    <w:rsid w:val="00F3235D"/>
    <w:rsid w:val="00F5348F"/>
    <w:rsid w:val="00F55E17"/>
    <w:rsid w:val="00F62231"/>
    <w:rsid w:val="00F6318E"/>
    <w:rsid w:val="00F97C5B"/>
    <w:rsid w:val="00FA3858"/>
    <w:rsid w:val="00FA6165"/>
    <w:rsid w:val="00FB099A"/>
    <w:rsid w:val="00FC0E66"/>
    <w:rsid w:val="00FC565B"/>
    <w:rsid w:val="00FD6B37"/>
    <w:rsid w:val="00FD769A"/>
    <w:rsid w:val="00FE1946"/>
    <w:rsid w:val="00FE363A"/>
    <w:rsid w:val="00FF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0F345"/>
  <w15:chartTrackingRefBased/>
  <w15:docId w15:val="{0F4FDE85-585F-40C9-8A41-0E836766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ParagraphStyle9Size">
    <w:name w:val="Paragraph Style 9 Size"/>
    <w:basedOn w:val="Normal"/>
    <w:uiPriority w:val="99"/>
    <w:rsid w:val="007F68DF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Lato Light" w:eastAsia="Calibri" w:hAnsi="Lato Light" w:cs="Lato Light"/>
      <w:color w:val="58585B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854C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CharacterStyle1">
    <w:name w:val="Character Style 1"/>
    <w:uiPriority w:val="99"/>
    <w:rsid w:val="000A0981"/>
    <w:rPr>
      <w:rFonts w:ascii="Cormorant Garamond" w:hAnsi="Cormorant Garamond" w:cs="Cormorant Garamond"/>
      <w:b/>
      <w:bCs/>
      <w:color w:val="404041"/>
      <w:spacing w:val="18"/>
      <w:sz w:val="36"/>
      <w:szCs w:val="36"/>
    </w:rPr>
  </w:style>
  <w:style w:type="character" w:customStyle="1" w:styleId="CharacterStyle2">
    <w:name w:val="Character Style 2"/>
    <w:uiPriority w:val="99"/>
    <w:rsid w:val="00F3235D"/>
    <w:rPr>
      <w:rFonts w:ascii="Lato" w:hAnsi="Lato" w:cs="Lato"/>
      <w:b/>
      <w:bCs/>
      <w:color w:val="58585B"/>
      <w:sz w:val="18"/>
      <w:szCs w:val="18"/>
    </w:rPr>
  </w:style>
  <w:style w:type="paragraph" w:customStyle="1" w:styleId="NoParagraphStyle">
    <w:name w:val="[No Paragraph Style]"/>
    <w:rsid w:val="001A4D1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8F3B2C"/>
    <w:rPr>
      <w:color w:val="808080"/>
    </w:rPr>
  </w:style>
  <w:style w:type="paragraph" w:customStyle="1" w:styleId="Normal10pt">
    <w:name w:val="Normal 10pt"/>
    <w:basedOn w:val="NoParagraphStyle"/>
    <w:uiPriority w:val="99"/>
    <w:rsid w:val="00D42784"/>
    <w:pPr>
      <w:suppressAutoHyphens/>
      <w:spacing w:line="300" w:lineRule="atLeast"/>
    </w:pPr>
    <w:rPr>
      <w:rFonts w:ascii="Lato" w:hAnsi="Lato" w:cs="Lato"/>
      <w:color w:val="2D2B2B"/>
      <w:sz w:val="20"/>
      <w:szCs w:val="20"/>
    </w:rPr>
  </w:style>
  <w:style w:type="character" w:customStyle="1" w:styleId="BodyBold">
    <w:name w:val="Body Bold"/>
    <w:uiPriority w:val="99"/>
    <w:rsid w:val="00BA5777"/>
    <w:rPr>
      <w:sz w:val="22"/>
      <w:szCs w:val="22"/>
    </w:rPr>
  </w:style>
  <w:style w:type="paragraph" w:styleId="ListeParagraf">
    <w:name w:val="List Paragraph"/>
    <w:basedOn w:val="Normal"/>
    <w:uiPriority w:val="34"/>
    <w:qFormat/>
    <w:rsid w:val="001F796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B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B5ED5"/>
  </w:style>
  <w:style w:type="paragraph" w:styleId="AltBilgi">
    <w:name w:val="footer"/>
    <w:basedOn w:val="Normal"/>
    <w:link w:val="AltBilgiChar"/>
    <w:uiPriority w:val="99"/>
    <w:unhideWhenUsed/>
    <w:rsid w:val="00AB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B5ED5"/>
  </w:style>
  <w:style w:type="paragraph" w:customStyle="1" w:styleId="Body2">
    <w:name w:val="Body 2"/>
    <w:rsid w:val="00E2569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 Thin" w:eastAsia="Arial Unicode MS" w:hAnsi="Helvetica Neue Thin" w:cs="Arial Unicode MS"/>
      <w:color w:val="FBFDFF"/>
      <w:sz w:val="18"/>
      <w:szCs w:val="18"/>
      <w:bdr w:val="nil"/>
      <w:lang w:val="tr-TR" w:eastAsia="tr-TR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2"/>
    <w:rsid w:val="00056979"/>
    <w:pPr>
      <w:keepNext/>
      <w:pBdr>
        <w:top w:val="nil"/>
        <w:left w:val="nil"/>
        <w:bottom w:val="nil"/>
        <w:right w:val="nil"/>
        <w:between w:val="nil"/>
        <w:bar w:val="nil"/>
      </w:pBdr>
      <w:spacing w:after="100" w:line="288" w:lineRule="auto"/>
      <w:outlineLvl w:val="0"/>
    </w:pPr>
    <w:rPr>
      <w:rFonts w:ascii="Helvetica Neue" w:eastAsia="Arial Unicode MS" w:hAnsi="Helvetica Neue" w:cs="Arial Unicode MS"/>
      <w:color w:val="000000"/>
      <w:sz w:val="20"/>
      <w:szCs w:val="20"/>
      <w:bdr w:val="nil"/>
      <w:lang w:val="tr-TR" w:eastAsia="tr-TR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3B72B4"/>
    <w:pPr>
      <w:numPr>
        <w:numId w:val="4"/>
      </w:numPr>
    </w:pPr>
  </w:style>
  <w:style w:type="numbering" w:customStyle="1" w:styleId="ImportedStyle2">
    <w:name w:val="Imported Style 2"/>
    <w:rsid w:val="00422660"/>
    <w:pPr>
      <w:numPr>
        <w:numId w:val="6"/>
      </w:numPr>
    </w:pPr>
  </w:style>
  <w:style w:type="numbering" w:customStyle="1" w:styleId="ImportedStyle3">
    <w:name w:val="Imported Style 3"/>
    <w:rsid w:val="003D7DD8"/>
    <w:pPr>
      <w:numPr>
        <w:numId w:val="8"/>
      </w:numPr>
    </w:pPr>
  </w:style>
  <w:style w:type="numbering" w:customStyle="1" w:styleId="ImportedStyle4">
    <w:name w:val="Imported Style 4"/>
    <w:rsid w:val="003D7DD8"/>
    <w:pPr>
      <w:numPr>
        <w:numId w:val="10"/>
      </w:numPr>
    </w:pPr>
  </w:style>
  <w:style w:type="numbering" w:customStyle="1" w:styleId="ImportedStyle5">
    <w:name w:val="Imported Style 5"/>
    <w:rsid w:val="003D7DD8"/>
    <w:pPr>
      <w:numPr>
        <w:numId w:val="12"/>
      </w:numPr>
    </w:pPr>
  </w:style>
  <w:style w:type="character" w:customStyle="1" w:styleId="None">
    <w:name w:val="None"/>
    <w:rsid w:val="003D7DD8"/>
  </w:style>
  <w:style w:type="character" w:customStyle="1" w:styleId="Hyperlink0">
    <w:name w:val="Hyperlink.0"/>
    <w:basedOn w:val="None"/>
    <w:rsid w:val="003D7DD8"/>
    <w:rPr>
      <w:u w:val="single" w:color="263238"/>
      <w:lang w:val="en-US"/>
    </w:rPr>
  </w:style>
  <w:style w:type="paragraph" w:styleId="Dzeltme">
    <w:name w:val="Revision"/>
    <w:hidden/>
    <w:uiPriority w:val="99"/>
    <w:semiHidden/>
    <w:rsid w:val="004A5BBF"/>
    <w:pPr>
      <w:spacing w:after="0" w:line="240" w:lineRule="auto"/>
    </w:pPr>
  </w:style>
  <w:style w:type="paragraph" w:customStyle="1" w:styleId="Body">
    <w:name w:val="Body"/>
    <w:rsid w:val="00C840E6"/>
    <w:pPr>
      <w:pBdr>
        <w:top w:val="nil"/>
        <w:left w:val="nil"/>
        <w:bottom w:val="nil"/>
        <w:right w:val="nil"/>
        <w:between w:val="nil"/>
        <w:bar w:val="nil"/>
      </w:pBdr>
      <w:spacing w:after="80" w:line="288" w:lineRule="auto"/>
    </w:pPr>
    <w:rPr>
      <w:rFonts w:ascii="Helvetica Neue" w:eastAsia="Arial Unicode MS" w:hAnsi="Helvetica Neue" w:cs="Arial Unicode MS"/>
      <w:color w:val="444444"/>
      <w:sz w:val="20"/>
      <w:szCs w:val="20"/>
      <w:bdr w:val="nil"/>
      <w:lang w:eastAsia="tr-T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2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degruyter.com/view/title/588922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5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7555D"/>
      </a:accent1>
      <a:accent2>
        <a:srgbClr val="D7AA89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4B9F2C05EAD15418A81B123EA1CD68F" ma:contentTypeVersion="17" ma:contentTypeDescription="Yeni belge oluşturun." ma:contentTypeScope="" ma:versionID="ed0f092bd22af96ef8f233890a616797">
  <xsd:schema xmlns:xsd="http://www.w3.org/2001/XMLSchema" xmlns:xs="http://www.w3.org/2001/XMLSchema" xmlns:p="http://schemas.microsoft.com/office/2006/metadata/properties" xmlns:ns2="51509a46-4eda-46bc-9b58-5bf3a97eb5ca" xmlns:ns3="23339c29-8631-4b5b-a300-8a6c222c94fa" targetNamespace="http://schemas.microsoft.com/office/2006/metadata/properties" ma:root="true" ma:fieldsID="395cf3b7dde82d650e913e682b1dabad" ns2:_="" ns3:_="">
    <xsd:import namespace="51509a46-4eda-46bc-9b58-5bf3a97eb5ca"/>
    <xsd:import namespace="23339c29-8631-4b5b-a300-8a6c222c94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09a46-4eda-46bc-9b58-5bf3a97eb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daca847f-7ba5-47f8-b4d5-c41b7fdcad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39c29-8631-4b5b-a300-8a6c222c94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be56784-8589-4fe7-a930-166a225a92a3}" ma:internalName="TaxCatchAll" ma:showField="CatchAllData" ma:web="23339c29-8631-4b5b-a300-8a6c222c94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509a46-4eda-46bc-9b58-5bf3a97eb5ca">
      <Terms xmlns="http://schemas.microsoft.com/office/infopath/2007/PartnerControls"/>
    </lcf76f155ced4ddcb4097134ff3c332f>
    <TaxCatchAll xmlns="23339c29-8631-4b5b-a300-8a6c222c94f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B7B244-5094-4420-9893-619304A7D3A9}"/>
</file>

<file path=customXml/itemProps2.xml><?xml version="1.0" encoding="utf-8"?>
<ds:datastoreItem xmlns:ds="http://schemas.openxmlformats.org/officeDocument/2006/customXml" ds:itemID="{BBC9AA45-50B7-471C-9A0C-A217F6F2A8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980C25-A9BE-47E5-AA1B-053FE11F3D53}">
  <ds:schemaRefs>
    <ds:schemaRef ds:uri="http://schemas.microsoft.com/office/2006/metadata/properties"/>
    <ds:schemaRef ds:uri="http://schemas.microsoft.com/office/infopath/2007/PartnerControls"/>
    <ds:schemaRef ds:uri="51509a46-4eda-46bc-9b58-5bf3a97eb5ca"/>
    <ds:schemaRef ds:uri="23339c29-8631-4b5b-a300-8a6c222c94fa"/>
  </ds:schemaRefs>
</ds:datastoreItem>
</file>

<file path=customXml/itemProps4.xml><?xml version="1.0" encoding="utf-8"?>
<ds:datastoreItem xmlns:ds="http://schemas.openxmlformats.org/officeDocument/2006/customXml" ds:itemID="{ED2C3611-D246-4686-98AF-97A06E316E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2329</Words>
  <Characters>13802</Characters>
  <Application>Microsoft Office Word</Application>
  <DocSecurity>0</DocSecurity>
  <Lines>302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Dalloul</dc:creator>
  <cp:keywords/>
  <dc:description/>
  <cp:lastModifiedBy>Zeynep Çakır</cp:lastModifiedBy>
  <cp:revision>3</cp:revision>
  <dcterms:created xsi:type="dcterms:W3CDTF">2024-10-24T08:47:00Z</dcterms:created>
  <dcterms:modified xsi:type="dcterms:W3CDTF">2025-11-28T08:48:00Z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0x01010034B9F2C05EAD15418A81B123EA1CD68F</vt:lpwstr>
  </property>
  <property fmtid="{D5CDD505-2E9C-101B-9397-08002B2CF9AE}" pid="3" name="MediaServiceImageTags">
    <vt:lpwstr/>
  </property>
</Properties>
</file>