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1B6F7" w14:textId="1A080EB6" w:rsidR="00D30387" w:rsidRDefault="00DF4D53" w:rsidP="007C4C0D">
      <w:r>
        <w:rPr>
          <w:noProof/>
        </w:rPr>
        <w:drawing>
          <wp:anchor distT="152400" distB="152400" distL="152400" distR="152400" simplePos="0" relativeHeight="251658246" behindDoc="0" locked="0" layoutInCell="1" allowOverlap="1" wp14:anchorId="471FCF83" wp14:editId="6956888C">
            <wp:simplePos x="0" y="0"/>
            <wp:positionH relativeFrom="page">
              <wp:align>left</wp:align>
            </wp:positionH>
            <wp:positionV relativeFrom="line">
              <wp:posOffset>414020</wp:posOffset>
            </wp:positionV>
            <wp:extent cx="2533015" cy="2506980"/>
            <wp:effectExtent l="0" t="0" r="635" b="762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9" name="Picture 1073741829" descr="Selcen Özc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lcen Özcan.jpg" descr="Selcen Özcan.jpg"/>
                    <pic:cNvPicPr>
                      <a:picLocks noChangeAspect="1"/>
                    </pic:cNvPicPr>
                  </pic:nvPicPr>
                  <pic:blipFill>
                    <a:blip r:embed="rId11"/>
                    <a:srcRect l="12434" t="7008" r="9454" b="39272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2506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A47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A88131" wp14:editId="2359F42E">
                <wp:simplePos x="0" y="0"/>
                <wp:positionH relativeFrom="column">
                  <wp:posOffset>-113665</wp:posOffset>
                </wp:positionH>
                <wp:positionV relativeFrom="paragraph">
                  <wp:posOffset>307340</wp:posOffset>
                </wp:positionV>
                <wp:extent cx="4370070" cy="4953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360C8" w14:textId="3167D726" w:rsidR="000C7BEB" w:rsidRDefault="005B6C04" w:rsidP="009A7F39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tr-T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tr-TR"/>
                              </w:rPr>
                              <w:t xml:space="preserve">Ayşe Selcen Özcan </w:t>
                            </w:r>
                          </w:p>
                          <w:p w14:paraId="0BE7091C" w14:textId="77777777" w:rsidR="005B6C04" w:rsidRPr="009A7F39" w:rsidRDefault="005B6C04" w:rsidP="009A7F39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8813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8.95pt;margin-top:24.2pt;width:344.1pt;height:3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" filled="f" stroked="f" strokeweight=".5pt">
                <v:textbox>
                  <w:txbxContent>
                    <w:p w14:paraId="5BF360C8" w14:textId="3167D726" w:rsidR="000C7BEB" w:rsidRDefault="005B6C04" w:rsidP="009A7F39">
                      <w:pPr>
                        <w:rPr>
                          <w:rFonts w:ascii="Arial" w:hAnsi="Arial" w:cs="Arial"/>
                          <w:sz w:val="48"/>
                          <w:szCs w:val="48"/>
                          <w:lang w:val="tr-TR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tr-TR"/>
                        </w:rPr>
                        <w:t xml:space="preserve">Ayşe Selcen Özcan </w:t>
                      </w:r>
                    </w:p>
                    <w:p w14:paraId="0BE7091C" w14:textId="77777777" w:rsidR="005B6C04" w:rsidRPr="009A7F39" w:rsidRDefault="005B6C04" w:rsidP="009A7F39">
                      <w:pPr>
                        <w:rPr>
                          <w:rFonts w:ascii="Arial" w:hAnsi="Arial" w:cs="Arial"/>
                          <w:sz w:val="48"/>
                          <w:szCs w:val="48"/>
                          <w:lang w:val="tr-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F7C0AD" w14:textId="11838EFE" w:rsidR="00D30387" w:rsidRDefault="00D30387" w:rsidP="007C4C0D"/>
    <w:p w14:paraId="64398DD1" w14:textId="546790CF" w:rsidR="00D30387" w:rsidRDefault="00D30387" w:rsidP="007C4C0D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E765A70" wp14:editId="4C9EEF1A">
                <wp:simplePos x="0" y="0"/>
                <wp:positionH relativeFrom="column">
                  <wp:posOffset>-106045</wp:posOffset>
                </wp:positionH>
                <wp:positionV relativeFrom="paragraph">
                  <wp:posOffset>193675</wp:posOffset>
                </wp:positionV>
                <wp:extent cx="2348865" cy="224155"/>
                <wp:effectExtent l="0" t="0" r="0" b="4445"/>
                <wp:wrapNone/>
                <wp:docPr id="957" name="Text Box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86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709A8" w14:textId="0A3BE4A4" w:rsidR="000C7BEB" w:rsidRPr="000C7BEB" w:rsidRDefault="000E1176" w:rsidP="000C7BEB">
                            <w:pPr>
                              <w:spacing w:after="0" w:line="240" w:lineRule="auto"/>
                              <w:rPr>
                                <w:rFonts w:ascii="Raleway Medium" w:hAnsi="Raleway Medium"/>
                                <w:color w:val="000000" w:themeColor="text1"/>
                                <w:spacing w:val="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D262A"/>
                                <w:sz w:val="20"/>
                                <w:szCs w:val="20"/>
                              </w:rPr>
                              <w:t>SEN</w:t>
                            </w:r>
                            <w:r w:rsidR="00AF4895">
                              <w:rPr>
                                <w:rFonts w:ascii="Arial" w:hAnsi="Arial" w:cs="Arial"/>
                                <w:color w:val="1D262A"/>
                                <w:sz w:val="20"/>
                                <w:szCs w:val="20"/>
                              </w:rPr>
                              <w:t>IOR</w:t>
                            </w:r>
                            <w:r>
                              <w:rPr>
                                <w:rFonts w:ascii="Arial" w:hAnsi="Arial" w:cs="Arial"/>
                                <w:color w:val="1D262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A7F39">
                              <w:rPr>
                                <w:rFonts w:ascii="Arial" w:hAnsi="Arial" w:cs="Arial"/>
                                <w:color w:val="1D262A"/>
                                <w:sz w:val="20"/>
                                <w:szCs w:val="20"/>
                              </w:rPr>
                              <w:t>ASSOCIATE</w:t>
                            </w:r>
                            <w:r>
                              <w:rPr>
                                <w:rFonts w:ascii="Arial" w:hAnsi="Arial" w:cs="Arial"/>
                                <w:color w:val="1D262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5A70" id="Text Box 957" o:spid="_x0000_s1027" type="#_x0000_t202" style="position:absolute;margin-left:-8.35pt;margin-top:15.25pt;width:184.95pt;height:17.6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" filled="f" stroked="f" strokeweight=".5pt">
                <v:textbox>
                  <w:txbxContent>
                    <w:p w14:paraId="621709A8" w14:textId="0A3BE4A4" w:rsidR="000C7BEB" w:rsidRPr="000C7BEB" w:rsidRDefault="000E1176" w:rsidP="000C7BEB">
                      <w:pPr>
                        <w:spacing w:after="0" w:line="240" w:lineRule="auto"/>
                        <w:rPr>
                          <w:rFonts w:ascii="Raleway Medium" w:hAnsi="Raleway Medium"/>
                          <w:color w:val="000000" w:themeColor="text1"/>
                          <w:spacing w:val="1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1D262A"/>
                          <w:sz w:val="20"/>
                          <w:szCs w:val="20"/>
                        </w:rPr>
                        <w:t>SEN</w:t>
                      </w:r>
                      <w:r w:rsidR="00AF4895">
                        <w:rPr>
                          <w:rFonts w:ascii="Arial" w:hAnsi="Arial" w:cs="Arial"/>
                          <w:color w:val="1D262A"/>
                          <w:sz w:val="20"/>
                          <w:szCs w:val="20"/>
                        </w:rPr>
                        <w:t>IOR</w:t>
                      </w:r>
                      <w:r>
                        <w:rPr>
                          <w:rFonts w:ascii="Arial" w:hAnsi="Arial" w:cs="Arial"/>
                          <w:color w:val="1D262A"/>
                          <w:sz w:val="20"/>
                          <w:szCs w:val="20"/>
                        </w:rPr>
                        <w:t xml:space="preserve"> </w:t>
                      </w:r>
                      <w:r w:rsidR="009A7F39">
                        <w:rPr>
                          <w:rFonts w:ascii="Arial" w:hAnsi="Arial" w:cs="Arial"/>
                          <w:color w:val="1D262A"/>
                          <w:sz w:val="20"/>
                          <w:szCs w:val="20"/>
                        </w:rPr>
                        <w:t>ASSOCIATE</w:t>
                      </w:r>
                      <w:r>
                        <w:rPr>
                          <w:rFonts w:ascii="Arial" w:hAnsi="Arial" w:cs="Arial"/>
                          <w:color w:val="1D262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D80FB1A" w14:textId="5FC42F03" w:rsidR="00D30387" w:rsidRDefault="00D30387" w:rsidP="007C4C0D"/>
    <w:p w14:paraId="6744F761" w14:textId="447D4C94" w:rsidR="00D30387" w:rsidRPr="00B15012" w:rsidRDefault="00FA2351" w:rsidP="00B15012">
      <w:pPr>
        <w:pStyle w:val="Body"/>
        <w:rPr>
          <w:rFonts w:ascii="Arial" w:hAnsi="Arial"/>
          <w:b/>
          <w:bCs/>
          <w:lang w:val="en-GB"/>
        </w:rPr>
      </w:pPr>
      <w:r w:rsidRPr="009033CB">
        <w:rPr>
          <w:rFonts w:ascii="Arial" w:hAnsi="Arial"/>
          <w:b/>
          <w:bCs/>
          <w:lang w:val="en-GB"/>
        </w:rPr>
        <w:t>Selective Work Experience on Construction and</w:t>
      </w:r>
      <w:r>
        <w:rPr>
          <w:rFonts w:ascii="Arial" w:hAnsi="Arial"/>
          <w:b/>
          <w:bCs/>
          <w:lang w:val="en-GB"/>
        </w:rPr>
        <w:t xml:space="preserve"> </w:t>
      </w:r>
      <w:r w:rsidRPr="009033CB">
        <w:rPr>
          <w:rFonts w:ascii="Arial" w:hAnsi="Arial"/>
          <w:b/>
          <w:bCs/>
          <w:lang w:val="en-GB"/>
        </w:rPr>
        <w:t>Dispute Resolution</w:t>
      </w:r>
      <w:r w:rsidR="00D3038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2B11C2" wp14:editId="2AC5271B">
                <wp:simplePos x="0" y="0"/>
                <wp:positionH relativeFrom="column">
                  <wp:posOffset>-3253105</wp:posOffset>
                </wp:positionH>
                <wp:positionV relativeFrom="paragraph">
                  <wp:posOffset>531495</wp:posOffset>
                </wp:positionV>
                <wp:extent cx="2891155" cy="8377555"/>
                <wp:effectExtent l="0" t="0" r="4445" b="4445"/>
                <wp:wrapNone/>
                <wp:docPr id="1273" name="Rectangle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155" cy="8377555"/>
                        </a:xfrm>
                        <a:prstGeom prst="rect">
                          <a:avLst/>
                        </a:prstGeom>
                        <a:solidFill>
                          <a:srgbClr val="2431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F8E68" id="Rectangle 1273" o:spid="_x0000_s1026" style="position:absolute;margin-left:-256.15pt;margin-top:41.85pt;width:227.65pt;height:65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" fillcolor="#243137" stroked="f" strokeweight="1pt"/>
            </w:pict>
          </mc:Fallback>
        </mc:AlternateContent>
      </w:r>
    </w:p>
    <w:p w14:paraId="64CEFA02" w14:textId="574AC7D7" w:rsidR="005B6C04" w:rsidRPr="00B15012" w:rsidRDefault="005B6C04" w:rsidP="00B15012">
      <w:pPr>
        <w:pStyle w:val="Body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Selective Work Experience </w:t>
      </w:r>
    </w:p>
    <w:p w14:paraId="32E98EEE" w14:textId="40AFA27E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Tender documentation reviews and risk analysis on FIDIC based and other types of construction contracts. Drafting and revision of diverse types of contracts and agreements.</w:t>
      </w:r>
    </w:p>
    <w:p w14:paraId="451D1ECC" w14:textId="4BD1BD88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21380B5" wp14:editId="6FE8F242">
                <wp:simplePos x="0" y="0"/>
                <wp:positionH relativeFrom="column">
                  <wp:posOffset>-2414905</wp:posOffset>
                </wp:positionH>
                <wp:positionV relativeFrom="paragraph">
                  <wp:posOffset>589915</wp:posOffset>
                </wp:positionV>
                <wp:extent cx="1920240" cy="38785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87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2946A" w14:textId="77777777" w:rsidR="005B6C04" w:rsidRDefault="005B6C04" w:rsidP="005B6C04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it-IT"/>
                              </w:rPr>
                              <w:t>selcen.can@ycetinel.av.tr</w:t>
                            </w:r>
                          </w:p>
                          <w:p w14:paraId="09745B30" w14:textId="77777777" w:rsidR="005B6C04" w:rsidRDefault="005B6C04" w:rsidP="005B6C04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b/>
                                <w:bCs/>
                                <w:color w:val="7A7C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7A7C81"/>
                                <w:sz w:val="20"/>
                                <w:szCs w:val="20"/>
                              </w:rPr>
                              <w:t xml:space="preserve">+90 507 423 74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7A7C81"/>
                                <w:sz w:val="20"/>
                                <w:szCs w:val="20"/>
                                <w:lang w:val="ru-RU"/>
                              </w:rPr>
                              <w:t>74</w:t>
                            </w:r>
                          </w:p>
                          <w:p w14:paraId="4FDAE826" w14:textId="77777777" w:rsidR="005B6C04" w:rsidRDefault="005B6C04" w:rsidP="005B6C04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08DDFD" w14:textId="77777777" w:rsidR="005B6C04" w:rsidRDefault="005B6C04" w:rsidP="005B6C04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color w:val="7A7C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  <w:t>Nationality</w:t>
                            </w:r>
                          </w:p>
                          <w:p w14:paraId="1B38E0C5" w14:textId="77777777" w:rsidR="005B6C04" w:rsidRDefault="005B6C04" w:rsidP="005B6C04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Turkish</w:t>
                            </w:r>
                            <w:proofErr w:type="spellEnd"/>
                          </w:p>
                          <w:p w14:paraId="70139F55" w14:textId="77777777" w:rsidR="005B6C04" w:rsidRDefault="005B6C04" w:rsidP="005B6C04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BD481CE" w14:textId="77777777" w:rsidR="005B6C04" w:rsidRDefault="005B6C04" w:rsidP="005B6C04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color w:val="7A7C8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  <w:t>Languages</w:t>
                            </w:r>
                          </w:p>
                          <w:p w14:paraId="62849479" w14:textId="6F741524" w:rsidR="005B6C04" w:rsidRDefault="005B6C04" w:rsidP="005B6C04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Turkish</w:t>
                            </w:r>
                            <w:r w:rsidR="00C55669"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 xml:space="preserve"> (Native)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, English, German</w:t>
                            </w:r>
                            <w:r w:rsidR="004B0FE6"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 xml:space="preserve">French, Dutch </w:t>
                            </w:r>
                          </w:p>
                          <w:p w14:paraId="1340E197" w14:textId="77777777" w:rsidR="005B6C04" w:rsidRDefault="005B6C04" w:rsidP="005B6C04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FCE742F" w14:textId="77777777" w:rsidR="001247A0" w:rsidRDefault="001247A0" w:rsidP="00752EBE">
                            <w:pPr>
                              <w:pStyle w:val="Body2"/>
                              <w:jc w:val="right"/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247A0">
                              <w:rPr>
                                <w:rFonts w:ascii="Arial" w:hAnsi="Arial"/>
                                <w:color w:val="7A7C81"/>
                                <w:sz w:val="20"/>
                                <w:szCs w:val="20"/>
                                <w:lang w:val="en-US"/>
                              </w:rPr>
                              <w:t>Education</w:t>
                            </w:r>
                          </w:p>
                          <w:p w14:paraId="1C854CBD" w14:textId="158F26C1" w:rsidR="005B6C04" w:rsidRDefault="005B6C04" w:rsidP="00752EBE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>Master of Laws (LL.M.) in Public Law (Public International Law), Galatasaray University, Institute of Social Sciences (2015-2019).</w:t>
                            </w:r>
                          </w:p>
                          <w:p w14:paraId="40DDA608" w14:textId="77777777" w:rsidR="005B6C04" w:rsidRDefault="005B6C04" w:rsidP="00752EBE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3763AA" w14:textId="77777777" w:rsidR="005B6C04" w:rsidRDefault="005B6C04" w:rsidP="00752EBE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 xml:space="preserve">Master of Laws (LL.M.) in European Law, Leiden University, Faculty of Law (2013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–2014).</w:t>
                            </w:r>
                          </w:p>
                          <w:p w14:paraId="71F733AB" w14:textId="77777777" w:rsidR="005B6C04" w:rsidRDefault="005B6C04" w:rsidP="00752EBE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38608D4" w14:textId="77777777" w:rsidR="005B6C04" w:rsidRDefault="005B6C04" w:rsidP="00752EBE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  <w:lang w:val="en-US"/>
                              </w:rPr>
                              <w:t xml:space="preserve">Erasmus Exchange Student, Catholic University of Leuven, Faculty of Law (2010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– 2011).</w:t>
                            </w:r>
                          </w:p>
                          <w:p w14:paraId="380D8176" w14:textId="77777777" w:rsidR="005B6C04" w:rsidRDefault="005B6C04" w:rsidP="00752EBE">
                            <w:pPr>
                              <w:pStyle w:val="Body2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9ADC0AB" w14:textId="792C5A8A" w:rsidR="00B56E11" w:rsidRPr="005B6C04" w:rsidRDefault="005B6C04" w:rsidP="00752EBE">
                            <w:pPr>
                              <w:spacing w:line="240" w:lineRule="auto"/>
                              <w:jc w:val="right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B6C04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Bachelor of Law (LL.B.), Ankara University, Faculty of Law (2008- 2013).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380B5" id="Text Box 8" o:spid="_x0000_s1028" type="#_x0000_t202" style="position:absolute;left:0;text-align:left;margin-left:-190.15pt;margin-top:46.45pt;width:151.2pt;height:305.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" filled="f" stroked="f" strokeweight=".5pt">
                <v:textbox>
                  <w:txbxContent>
                    <w:p w14:paraId="2232946A" w14:textId="77777777" w:rsidR="005B6C04" w:rsidRDefault="005B6C04" w:rsidP="005B6C04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it-IT"/>
                        </w:rPr>
                        <w:t>selcen.can@ycetinel.av.tr</w:t>
                      </w:r>
                    </w:p>
                    <w:p w14:paraId="09745B30" w14:textId="77777777" w:rsidR="005B6C04" w:rsidRDefault="005B6C04" w:rsidP="005B6C04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b/>
                          <w:bCs/>
                          <w:color w:val="7A7C8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7A7C81"/>
                          <w:sz w:val="20"/>
                          <w:szCs w:val="20"/>
                        </w:rPr>
                        <w:t xml:space="preserve">+90 507 423 74 </w:t>
                      </w:r>
                      <w:r>
                        <w:rPr>
                          <w:rFonts w:ascii="Arial" w:hAnsi="Arial"/>
                          <w:b/>
                          <w:bCs/>
                          <w:color w:val="7A7C81"/>
                          <w:sz w:val="20"/>
                          <w:szCs w:val="20"/>
                          <w:lang w:val="ru-RU"/>
                        </w:rPr>
                        <w:t>74</w:t>
                      </w:r>
                    </w:p>
                    <w:p w14:paraId="4FDAE826" w14:textId="77777777" w:rsidR="005B6C04" w:rsidRDefault="005B6C04" w:rsidP="005B6C04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1C08DDFD" w14:textId="77777777" w:rsidR="005B6C04" w:rsidRDefault="005B6C04" w:rsidP="005B6C04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color w:val="7A7C8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  <w:t>Nationality</w:t>
                      </w:r>
                    </w:p>
                    <w:p w14:paraId="1B38E0C5" w14:textId="77777777" w:rsidR="005B6C04" w:rsidRDefault="005B6C04" w:rsidP="005B6C04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Turkish</w:t>
                      </w:r>
                      <w:proofErr w:type="spellEnd"/>
                    </w:p>
                    <w:p w14:paraId="70139F55" w14:textId="77777777" w:rsidR="005B6C04" w:rsidRDefault="005B6C04" w:rsidP="005B6C04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3BD481CE" w14:textId="77777777" w:rsidR="005B6C04" w:rsidRDefault="005B6C04" w:rsidP="005B6C04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color w:val="7A7C8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  <w:t>Languages</w:t>
                      </w:r>
                    </w:p>
                    <w:p w14:paraId="62849479" w14:textId="6F741524" w:rsidR="005B6C04" w:rsidRDefault="005B6C04" w:rsidP="005B6C04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Turkish</w:t>
                      </w:r>
                      <w:r w:rsidR="00C55669"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 xml:space="preserve"> (Native)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, English, German</w:t>
                      </w:r>
                      <w:r w:rsidR="004B0FE6"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 xml:space="preserve">French, Dutch </w:t>
                      </w:r>
                    </w:p>
                    <w:p w14:paraId="1340E197" w14:textId="77777777" w:rsidR="005B6C04" w:rsidRDefault="005B6C04" w:rsidP="005B6C04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2FCE742F" w14:textId="77777777" w:rsidR="001247A0" w:rsidRDefault="001247A0" w:rsidP="00752EBE">
                      <w:pPr>
                        <w:pStyle w:val="Body2"/>
                        <w:jc w:val="right"/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</w:pPr>
                      <w:r w:rsidRPr="001247A0">
                        <w:rPr>
                          <w:rFonts w:ascii="Arial" w:hAnsi="Arial"/>
                          <w:color w:val="7A7C81"/>
                          <w:sz w:val="20"/>
                          <w:szCs w:val="20"/>
                          <w:lang w:val="en-US"/>
                        </w:rPr>
                        <w:t>Education</w:t>
                      </w:r>
                    </w:p>
                    <w:p w14:paraId="1C854CBD" w14:textId="158F26C1" w:rsidR="005B6C04" w:rsidRDefault="005B6C04" w:rsidP="00752EBE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>Master of Laws (LL.M.) in Public Law (Public International Law), Galatasaray University, Institute of Social Sciences (2015-2019).</w:t>
                      </w:r>
                    </w:p>
                    <w:p w14:paraId="40DDA608" w14:textId="77777777" w:rsidR="005B6C04" w:rsidRDefault="005B6C04" w:rsidP="00752EBE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123763AA" w14:textId="77777777" w:rsidR="005B6C04" w:rsidRDefault="005B6C04" w:rsidP="00752EBE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 xml:space="preserve">Master of Laws (LL.M.) in European Law, Leiden University, Faculty of Law (2013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–2014).</w:t>
                      </w:r>
                    </w:p>
                    <w:p w14:paraId="71F733AB" w14:textId="77777777" w:rsidR="005B6C04" w:rsidRDefault="005B6C04" w:rsidP="00752EBE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338608D4" w14:textId="77777777" w:rsidR="005B6C04" w:rsidRDefault="005B6C04" w:rsidP="00752EBE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  <w:lang w:val="en-US"/>
                        </w:rPr>
                        <w:t xml:space="preserve">Erasmus Exchange Student, Catholic University of Leuven, Faculty of Law (2010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– 2011).</w:t>
                      </w:r>
                    </w:p>
                    <w:p w14:paraId="380D8176" w14:textId="77777777" w:rsidR="005B6C04" w:rsidRDefault="005B6C04" w:rsidP="00752EBE">
                      <w:pPr>
                        <w:pStyle w:val="Body2"/>
                        <w:jc w:val="righ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  <w:p w14:paraId="29ADC0AB" w14:textId="792C5A8A" w:rsidR="00B56E11" w:rsidRPr="005B6C04" w:rsidRDefault="005B6C04" w:rsidP="00752EBE">
                      <w:pPr>
                        <w:spacing w:line="240" w:lineRule="auto"/>
                        <w:jc w:val="right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  <w:r w:rsidRPr="005B6C04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Bachelor of Law (LL.B.), Ankara University, Faculty of Law (2008- 2013).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</w:rPr>
        <w:t>Country risk analysis for international clients investing in international tenders e.g. railway and dam projects. Legal assistance in the negotiation and implementation phases of contracts in various construction projects.</w:t>
      </w:r>
    </w:p>
    <w:p w14:paraId="093345E3" w14:textId="3E4C4AF7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Legal research and drafting of legal opinions on a wide range of topics regarding Turkish law subjects including contract law and corporate law, international law and international dispute resolution.</w:t>
      </w:r>
    </w:p>
    <w:p w14:paraId="0F0CDDC6" w14:textId="3CE2582A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Dispute resolution experience in every phase of international commercial arbitration, international investment arbitration and dispute boards including due diligence phases, interim injunctions, preparing claim documents,</w:t>
      </w:r>
      <w:r w:rsidR="00B9363C">
        <w:rPr>
          <w:rFonts w:ascii="Arial" w:hAnsi="Arial"/>
        </w:rPr>
        <w:t xml:space="preserve"> case strategy and procedure,</w:t>
      </w:r>
      <w:r>
        <w:rPr>
          <w:rFonts w:ascii="Arial" w:hAnsi="Arial"/>
        </w:rPr>
        <w:t xml:space="preserve"> submission drafting, document production process, witness statements,</w:t>
      </w:r>
      <w:r w:rsidR="00B9363C">
        <w:rPr>
          <w:rFonts w:ascii="Arial" w:hAnsi="Arial"/>
        </w:rPr>
        <w:t xml:space="preserve"> </w:t>
      </w:r>
      <w:r w:rsidR="005A3401">
        <w:rPr>
          <w:rFonts w:ascii="Arial" w:hAnsi="Arial"/>
        </w:rPr>
        <w:t>counsel during the hearing,</w:t>
      </w:r>
      <w:r>
        <w:rPr>
          <w:rFonts w:ascii="Arial" w:hAnsi="Arial"/>
        </w:rPr>
        <w:t xml:space="preserve"> enforcement of the award and setting aside procedures.</w:t>
      </w:r>
    </w:p>
    <w:p w14:paraId="19CA0938" w14:textId="0E3CBD4F" w:rsidR="005B6C04" w:rsidRDefault="005B6C04" w:rsidP="00852D67">
      <w:pPr>
        <w:autoSpaceDE w:val="0"/>
        <w:autoSpaceDN w:val="0"/>
        <w:adjustRightInd w:val="0"/>
        <w:spacing w:after="80" w:line="288" w:lineRule="auto"/>
        <w:jc w:val="both"/>
        <w:rPr>
          <w:rFonts w:ascii="Arial" w:hAnsi="Arial" w:cs="Arial"/>
          <w:color w:val="343434"/>
          <w:sz w:val="20"/>
          <w:szCs w:val="20"/>
        </w:rPr>
      </w:pPr>
    </w:p>
    <w:p w14:paraId="1EBE2D3E" w14:textId="77777777" w:rsidR="005B6C04" w:rsidRDefault="005B6C04" w:rsidP="00852D67">
      <w:pPr>
        <w:pStyle w:val="Body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Consultancy</w:t>
      </w:r>
    </w:p>
    <w:p w14:paraId="00DA543B" w14:textId="53646806" w:rsidR="005B6C04" w:rsidRDefault="005B6C04" w:rsidP="00852D67">
      <w:pPr>
        <w:pStyle w:val="Body"/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Regular contract management for various petrochemical industry plant projects of a Turkish construction company in Turkey, Azerbaijan, and Russia.</w:t>
      </w:r>
    </w:p>
    <w:p w14:paraId="52DE1175" w14:textId="180F011B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Advising an Italian construction company by providing risk analyses regarding various in its FIDIC based tenders in Turkey, Australia, Namibia, Sierra Leone,</w:t>
      </w:r>
      <w:r w:rsidR="0048106E">
        <w:rPr>
          <w:rFonts w:ascii="Arial" w:hAnsi="Arial"/>
        </w:rPr>
        <w:t xml:space="preserve"> Canada</w:t>
      </w:r>
      <w:r>
        <w:rPr>
          <w:rFonts w:ascii="Arial" w:hAnsi="Arial"/>
        </w:rPr>
        <w:t xml:space="preserve"> consultancy in contract negotiations and preparation of submissions of the company in Dispute Board proceedings in di</w:t>
      </w:r>
      <w:r>
        <w:rPr>
          <w:rFonts w:ascii="Arial Unicode MS" w:hAnsi="Arial Unicode MS"/>
        </w:rPr>
        <w:t>ﬀ</w:t>
      </w:r>
      <w:r>
        <w:rPr>
          <w:rFonts w:ascii="Arial" w:hAnsi="Arial"/>
        </w:rPr>
        <w:t>erent countries.</w:t>
      </w:r>
    </w:p>
    <w:p w14:paraId="2C508DEC" w14:textId="42911EC8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Tender reviews for a Turkish construction company in various countries including Azerbaijan, Russia, Serbia, and Saudi Arabia.</w:t>
      </w:r>
    </w:p>
    <w:p w14:paraId="29616290" w14:textId="7E3F0E36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Advising a Turkish construction company with regards to various types of contracts including procurement contracts, NDAs, freight contracts and bank guarantees.</w:t>
      </w:r>
    </w:p>
    <w:p w14:paraId="12B01DBE" w14:textId="5456A3BD" w:rsidR="005B6C04" w:rsidRDefault="002508E1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94" behindDoc="1" locked="0" layoutInCell="1" allowOverlap="1" wp14:anchorId="25ACBD33" wp14:editId="1AD475A2">
                <wp:simplePos x="0" y="0"/>
                <wp:positionH relativeFrom="page">
                  <wp:align>left</wp:align>
                </wp:positionH>
                <wp:positionV relativeFrom="paragraph">
                  <wp:posOffset>248920</wp:posOffset>
                </wp:positionV>
                <wp:extent cx="1828800" cy="792480"/>
                <wp:effectExtent l="0" t="0" r="0" b="7620"/>
                <wp:wrapTight wrapText="bothSides">
                  <wp:wrapPolygon edited="0">
                    <wp:start x="675" y="0"/>
                    <wp:lineTo x="675" y="21288"/>
                    <wp:lineTo x="20925" y="21288"/>
                    <wp:lineTo x="20925" y="0"/>
                    <wp:lineTo x="675" y="0"/>
                  </wp:wrapPolygon>
                </wp:wrapTight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ACDAF" w14:textId="77777777" w:rsidR="00C12C7B" w:rsidRDefault="00C12C7B" w:rsidP="00C12C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  <w:t>Büyükdere Caddesi No: 201</w:t>
                            </w:r>
                          </w:p>
                          <w:p w14:paraId="31A178A2" w14:textId="77777777" w:rsidR="00C12C7B" w:rsidRDefault="00C12C7B" w:rsidP="00C12C7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  <w:t>Levent Loft, Kat: 9 Daire:139</w:t>
                            </w:r>
                          </w:p>
                          <w:p w14:paraId="4BF3B9D4" w14:textId="77777777" w:rsidR="00C12C7B" w:rsidRDefault="00C12C7B" w:rsidP="00C12C7B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color w:val="FCFEFF"/>
                                <w:sz w:val="18"/>
                                <w:szCs w:val="18"/>
                                <w:lang w:val="tr-TR"/>
                              </w:rPr>
                              <w:t>34394 Şişli / İSTANBUL</w:t>
                            </w:r>
                          </w:p>
                          <w:p w14:paraId="63BB6A78" w14:textId="2C296AD2" w:rsidR="00FA2351" w:rsidRDefault="00FA2351" w:rsidP="00C12C7B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  <w:t>T +90 212 246 47 69</w:t>
                            </w:r>
                          </w:p>
                          <w:p w14:paraId="27F07628" w14:textId="77777777" w:rsidR="00FA2351" w:rsidRPr="00B56E11" w:rsidRDefault="00FA2351" w:rsidP="00FA2351">
                            <w:pPr>
                              <w:spacing w:line="276" w:lineRule="auto"/>
                              <w:jc w:val="both"/>
                              <w:rPr>
                                <w:rFonts w:ascii="Lato Regular" w:hAnsi="Lato Regula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BFDFF"/>
                                <w:sz w:val="18"/>
                                <w:szCs w:val="18"/>
                              </w:rPr>
                              <w:t>F +90 212 246 79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CBD33" id="Text Box 454" o:spid="_x0000_s1029" type="#_x0000_t202" style="position:absolute;left:0;text-align:left;margin-left:0;margin-top:19.6pt;width:2in;height:62.4pt;z-index:-25165618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" filled="f" stroked="f" strokeweight=".5pt">
                <v:textbox>
                  <w:txbxContent>
                    <w:p w14:paraId="16AACDAF" w14:textId="77777777" w:rsidR="00C12C7B" w:rsidRDefault="00C12C7B" w:rsidP="00C12C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  <w:t>Büyükdere Caddesi No: 201</w:t>
                      </w:r>
                    </w:p>
                    <w:p w14:paraId="31A178A2" w14:textId="77777777" w:rsidR="00C12C7B" w:rsidRDefault="00C12C7B" w:rsidP="00C12C7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  <w:t>Levent Loft, Kat: 9 Daire:139</w:t>
                      </w:r>
                    </w:p>
                    <w:p w14:paraId="4BF3B9D4" w14:textId="77777777" w:rsidR="00C12C7B" w:rsidRDefault="00C12C7B" w:rsidP="00C12C7B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</w:pPr>
                      <w:r>
                        <w:rPr>
                          <w:rFonts w:ascii="ArialMT" w:hAnsi="ArialMT" w:cs="ArialMT"/>
                          <w:color w:val="FCFEFF"/>
                          <w:sz w:val="18"/>
                          <w:szCs w:val="18"/>
                          <w:lang w:val="tr-TR"/>
                        </w:rPr>
                        <w:t>34394 Şişli / İSTANBUL</w:t>
                      </w:r>
                    </w:p>
                    <w:p w14:paraId="63BB6A78" w14:textId="2C296AD2" w:rsidR="00FA2351" w:rsidRDefault="00FA2351" w:rsidP="00C12C7B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  <w:t>T +90 212 246 47 69</w:t>
                      </w:r>
                    </w:p>
                    <w:p w14:paraId="27F07628" w14:textId="77777777" w:rsidR="00FA2351" w:rsidRPr="00B56E11" w:rsidRDefault="00FA2351" w:rsidP="00FA2351">
                      <w:pPr>
                        <w:spacing w:line="276" w:lineRule="auto"/>
                        <w:jc w:val="both"/>
                        <w:rPr>
                          <w:rFonts w:ascii="Lato Regular" w:hAnsi="Lato Regular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BFDFF"/>
                          <w:sz w:val="18"/>
                          <w:szCs w:val="18"/>
                        </w:rPr>
                        <w:t>F +90 212 246 79 60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B6C04">
        <w:rPr>
          <w:rFonts w:ascii="Arial" w:hAnsi="Arial"/>
        </w:rPr>
        <w:t>Handling various project finance and third-party litigation funding related matters.</w:t>
      </w:r>
    </w:p>
    <w:p w14:paraId="7C063FD7" w14:textId="77777777" w:rsidR="00852D67" w:rsidRDefault="00852D67" w:rsidP="00852D67">
      <w:pPr>
        <w:pStyle w:val="Body"/>
        <w:jc w:val="both"/>
        <w:rPr>
          <w:rFonts w:ascii="Arial" w:hAnsi="Arial"/>
        </w:rPr>
      </w:pPr>
    </w:p>
    <w:p w14:paraId="789B5129" w14:textId="77777777" w:rsidR="005B6C04" w:rsidRDefault="005B6C04" w:rsidP="00852D67">
      <w:pPr>
        <w:pStyle w:val="Body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Disputes</w:t>
      </w:r>
    </w:p>
    <w:p w14:paraId="168E0653" w14:textId="21D1F9F1" w:rsidR="002309EC" w:rsidRPr="002309EC" w:rsidRDefault="002309EC" w:rsidP="002309EC">
      <w:pPr>
        <w:pStyle w:val="Body"/>
        <w:numPr>
          <w:ilvl w:val="0"/>
          <w:numId w:val="5"/>
        </w:numPr>
        <w:jc w:val="both"/>
        <w:rPr>
          <w:rFonts w:ascii="Arial" w:hAnsi="Arial"/>
        </w:rPr>
      </w:pPr>
      <w:r w:rsidRPr="002309EC">
        <w:rPr>
          <w:rFonts w:ascii="Arial" w:hAnsi="Arial"/>
        </w:rPr>
        <w:t>Member of the counsel team of an American construction company for its claims against a Turkish construction company arising out of a joint venture agreement in relation to the construction of an international road project.</w:t>
      </w:r>
    </w:p>
    <w:p w14:paraId="6951E11B" w14:textId="0F6E4E59" w:rsidR="00074E67" w:rsidRDefault="002309EC" w:rsidP="002309EC">
      <w:pPr>
        <w:pStyle w:val="Body"/>
        <w:numPr>
          <w:ilvl w:val="0"/>
          <w:numId w:val="5"/>
        </w:numPr>
        <w:jc w:val="both"/>
        <w:rPr>
          <w:rFonts w:ascii="Arial" w:hAnsi="Arial"/>
        </w:rPr>
      </w:pPr>
      <w:r w:rsidRPr="002309EC">
        <w:rPr>
          <w:rFonts w:ascii="Arial" w:hAnsi="Arial"/>
        </w:rPr>
        <w:t>Member of the counsel team of an individual in proceedings before the Vilnius Court of Commercial Arbitration (VCCA) against a Lithuanian company, concerning claims arising from a shareholders’ transaction agreement.</w:t>
      </w:r>
    </w:p>
    <w:p w14:paraId="798578B1" w14:textId="3993773B" w:rsidR="005B6C04" w:rsidRDefault="005B6C04" w:rsidP="00852D67">
      <w:pPr>
        <w:pStyle w:val="Body"/>
        <w:numPr>
          <w:ilvl w:val="0"/>
          <w:numId w:val="5"/>
        </w:numPr>
        <w:jc w:val="both"/>
        <w:rPr>
          <w:rFonts w:ascii="Arial" w:hAnsi="Arial"/>
        </w:rPr>
      </w:pPr>
      <w:r>
        <w:rPr>
          <w:rFonts w:ascii="Arial" w:hAnsi="Arial"/>
        </w:rPr>
        <w:t>Tribunal Secretary in an arbitration between a Romanian company and the Romanian Ministry of Health with relation to a construction agreement (ICC Arbitration Case).</w:t>
      </w:r>
    </w:p>
    <w:p w14:paraId="10742699" w14:textId="52C8295A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Member of counsel team of a multinational construction company for its claims against the Employer in a pipeline and </w:t>
      </w:r>
      <w:r w:rsidR="00784E32">
        <w:rPr>
          <w:rFonts w:ascii="Arial" w:hAnsi="Arial"/>
        </w:rPr>
        <w:t xml:space="preserve">central </w:t>
      </w:r>
      <w:r>
        <w:rPr>
          <w:rFonts w:ascii="Arial" w:hAnsi="Arial"/>
        </w:rPr>
        <w:t>processing facility construction project in Tunisia (ICC Arbitration case).</w:t>
      </w:r>
    </w:p>
    <w:p w14:paraId="5AF28FD9" w14:textId="28D99CE8" w:rsidR="00044244" w:rsidRDefault="006A4E6A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Assisting the </w:t>
      </w:r>
      <w:r w:rsidR="00044244" w:rsidRPr="00044244">
        <w:rPr>
          <w:rFonts w:ascii="Arial" w:hAnsi="Arial"/>
        </w:rPr>
        <w:t>President of a</w:t>
      </w:r>
      <w:r w:rsidR="006179E6">
        <w:rPr>
          <w:rFonts w:ascii="Arial" w:hAnsi="Arial"/>
        </w:rPr>
        <w:t>n arbitral t</w:t>
      </w:r>
      <w:r w:rsidR="00044244" w:rsidRPr="00044244">
        <w:rPr>
          <w:rFonts w:ascii="Arial" w:hAnsi="Arial"/>
        </w:rPr>
        <w:t>ribunal consisting of three arbitrators. The case was an ICC Case in a dispute arising out of a Subcontract between two Qatari companies. The dispute has been settled.</w:t>
      </w:r>
    </w:p>
    <w:p w14:paraId="52F97EA4" w14:textId="77777777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hAnsi="Arial"/>
        </w:rPr>
        <w:t>Member of counsel team of a Turkish contractor for its claims against the Cameroonian employer of a housing and shopping mall construction project (ICC Arbitration Case).</w:t>
      </w:r>
    </w:p>
    <w:p w14:paraId="487C4939" w14:textId="77777777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Member of counsel team of a Turkish construction company for its construction claims against a Turkish contractor (Arbitration under the rules of Union of Chambers and Commodity Exchanges of Turkey (TOBB)).</w:t>
      </w:r>
    </w:p>
    <w:p w14:paraId="6311DBE8" w14:textId="77777777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Member of counsel team of Turkish investors for their claims against State of Libya under two investment treaties (ICC Arbitration Case).</w:t>
      </w:r>
    </w:p>
    <w:p w14:paraId="3F2E4912" w14:textId="77777777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Member of counsel team of a Turkish construction company for its construction claims against a Saudi Arabian company under their joint venture agreement executed with relation to an oil and gas plant construction project in Saudi Arabia (ICC Arbitration Case).</w:t>
      </w:r>
    </w:p>
    <w:p w14:paraId="6DB5FFB1" w14:textId="77777777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Member of counsel team of a Turkish coal processing company for its claims against an Austrian company (ICC Arbitration Case).</w:t>
      </w:r>
    </w:p>
    <w:p w14:paraId="7A1F266E" w14:textId="77777777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t>Assisting to a DB member in the dispute adjudication board process in a PPP hospital reconstruction project in Turkey.</w:t>
      </w:r>
    </w:p>
    <w:p w14:paraId="181230FD" w14:textId="5EEB1C1A" w:rsidR="005B6C04" w:rsidRDefault="005B6C04" w:rsidP="00852D67">
      <w:pPr>
        <w:pStyle w:val="Body"/>
        <w:numPr>
          <w:ilvl w:val="0"/>
          <w:numId w:val="4"/>
        </w:num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Member of counsel team of a Turkish branch of a UAE pharmaceutical company for its construction claims against a French pharmaceutical company (ICC Arbitration Case).</w:t>
      </w:r>
    </w:p>
    <w:p w14:paraId="3F1C8116" w14:textId="77777777" w:rsidR="00FA2351" w:rsidRDefault="00FA2351" w:rsidP="00FA2351">
      <w:pPr>
        <w:pStyle w:val="Body"/>
        <w:jc w:val="both"/>
        <w:rPr>
          <w:rFonts w:ascii="Arial" w:hAnsi="Arial"/>
        </w:rPr>
      </w:pPr>
    </w:p>
    <w:p w14:paraId="27DFAE76" w14:textId="5E8BFA55" w:rsidR="005B6C04" w:rsidRDefault="005B6C04" w:rsidP="00852D67">
      <w:pPr>
        <w:pStyle w:val="Body"/>
        <w:jc w:val="both"/>
        <w:rPr>
          <w:rFonts w:ascii="Arial" w:hAnsi="Arial"/>
          <w:b/>
          <w:bCs/>
          <w:lang w:val="de-DE"/>
        </w:rPr>
      </w:pPr>
      <w:proofErr w:type="spellStart"/>
      <w:r>
        <w:rPr>
          <w:rFonts w:ascii="Arial" w:hAnsi="Arial"/>
          <w:b/>
          <w:bCs/>
          <w:lang w:val="de-DE"/>
        </w:rPr>
        <w:t>Positions</w:t>
      </w:r>
      <w:proofErr w:type="spellEnd"/>
      <w:r w:rsidR="00FF262E">
        <w:rPr>
          <w:rFonts w:ascii="Arial" w:hAnsi="Arial"/>
          <w:b/>
          <w:bCs/>
          <w:lang w:val="de-DE"/>
        </w:rPr>
        <w:t xml:space="preserve"> </w:t>
      </w:r>
    </w:p>
    <w:p w14:paraId="4B34A42E" w14:textId="77777777" w:rsidR="005B6C04" w:rsidRDefault="005B6C04" w:rsidP="00852D67">
      <w:pPr>
        <w:pStyle w:val="Body"/>
        <w:jc w:val="both"/>
        <w:rPr>
          <w:rFonts w:ascii="Arial" w:eastAsia="Arial" w:hAnsi="Arial" w:cs="Arial"/>
        </w:rPr>
      </w:pPr>
      <w:r>
        <w:rPr>
          <w:rFonts w:ascii="Arial" w:hAnsi="Arial"/>
        </w:rPr>
        <w:t>The Society of Construction Law Turkey: Executive Board Alternate Member (2021-present)</w:t>
      </w:r>
    </w:p>
    <w:p w14:paraId="7A11D1BD" w14:textId="77777777" w:rsidR="00887B44" w:rsidRDefault="00887B44" w:rsidP="00B15012">
      <w:pPr>
        <w:pStyle w:val="Body"/>
        <w:jc w:val="both"/>
        <w:rPr>
          <w:rFonts w:ascii="Arial" w:hAnsi="Arial"/>
        </w:rPr>
      </w:pPr>
    </w:p>
    <w:p w14:paraId="54D9AFE5" w14:textId="5C45BA88" w:rsidR="00B15012" w:rsidRPr="00887B44" w:rsidRDefault="00887B44" w:rsidP="00B15012">
      <w:pPr>
        <w:pStyle w:val="Body"/>
        <w:jc w:val="both"/>
        <w:rPr>
          <w:rFonts w:ascii="Arial" w:hAnsi="Arial"/>
          <w:b/>
          <w:bCs/>
          <w:lang w:val="de-DE"/>
        </w:rPr>
      </w:pPr>
      <w:r w:rsidRPr="00887B44">
        <w:rPr>
          <w:rFonts w:ascii="Arial" w:hAnsi="Arial"/>
          <w:b/>
          <w:bCs/>
          <w:lang w:val="de-DE"/>
        </w:rPr>
        <w:t>Skills</w:t>
      </w:r>
    </w:p>
    <w:p w14:paraId="36D3F2E9" w14:textId="63E9B7E9" w:rsidR="00887B44" w:rsidRDefault="00887B44" w:rsidP="00B15012">
      <w:pPr>
        <w:pStyle w:val="Body"/>
        <w:jc w:val="both"/>
        <w:rPr>
          <w:rFonts w:ascii="Arial" w:hAnsi="Arial"/>
        </w:rPr>
      </w:pPr>
      <w:r w:rsidRPr="00887B44">
        <w:rPr>
          <w:rFonts w:ascii="Arial" w:hAnsi="Arial"/>
        </w:rPr>
        <w:t xml:space="preserve">Demonstrates strong proficiency in leveraging AI-based document management and case management solutions, such as Reveal, </w:t>
      </w:r>
      <w:proofErr w:type="spellStart"/>
      <w:r w:rsidRPr="00887B44">
        <w:rPr>
          <w:rFonts w:ascii="Arial" w:hAnsi="Arial"/>
        </w:rPr>
        <w:t>Lawdify</w:t>
      </w:r>
      <w:proofErr w:type="spellEnd"/>
      <w:r w:rsidRPr="00887B44">
        <w:rPr>
          <w:rFonts w:ascii="Arial" w:hAnsi="Arial"/>
        </w:rPr>
        <w:t>, Opus, for complex dispute and case workflows.</w:t>
      </w:r>
    </w:p>
    <w:p w14:paraId="1AA8E429" w14:textId="77777777" w:rsidR="00887B44" w:rsidRPr="00B15012" w:rsidRDefault="00887B44" w:rsidP="00B15012">
      <w:pPr>
        <w:pStyle w:val="Body"/>
        <w:jc w:val="both"/>
        <w:rPr>
          <w:rFonts w:ascii="Arial" w:hAnsi="Arial"/>
        </w:rPr>
      </w:pPr>
    </w:p>
    <w:p w14:paraId="1EDA755C" w14:textId="77777777" w:rsidR="005B6C04" w:rsidRDefault="005B6C04" w:rsidP="005B6C04">
      <w:pPr>
        <w:pStyle w:val="Body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Publications</w:t>
      </w:r>
    </w:p>
    <w:p w14:paraId="0C56630C" w14:textId="3258849E" w:rsidR="007F2B38" w:rsidRDefault="007F2B38" w:rsidP="007F2B38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 w:rsidRPr="007F2B38">
        <w:rPr>
          <w:rFonts w:ascii="Arial" w:hAnsi="Arial"/>
        </w:rPr>
        <w:t>Turkey Chapter co-authored with Aybüke Sezer and Muhammet Bembeyaz in Law Over Borders - Arbitration Comparative Law Guide 2025, edited by Robert G. Volterra, Gunjan Sharma &amp; Ahmed Abdel Hakam Volterra Fietta, and published by the Global Legal Post</w:t>
      </w:r>
    </w:p>
    <w:p w14:paraId="4D846B14" w14:textId="358449BE" w:rsidR="00ED44E4" w:rsidRDefault="00ED44E4" w:rsidP="00611D0E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 w:rsidRPr="00ED44E4">
        <w:rPr>
          <w:rFonts w:ascii="Arial" w:hAnsi="Arial"/>
        </w:rPr>
        <w:t xml:space="preserve">Lexology, </w:t>
      </w:r>
      <w:proofErr w:type="gramStart"/>
      <w:r w:rsidRPr="00ED44E4">
        <w:rPr>
          <w:rFonts w:ascii="Arial" w:hAnsi="Arial"/>
        </w:rPr>
        <w:t>In</w:t>
      </w:r>
      <w:proofErr w:type="gramEnd"/>
      <w:r w:rsidRPr="00ED44E4">
        <w:rPr>
          <w:rFonts w:ascii="Arial" w:hAnsi="Arial"/>
        </w:rPr>
        <w:t xml:space="preserve"> brief: Regulation of Inbound Foreign Investment in Türkiye, </w:t>
      </w:r>
      <w:r w:rsidR="009E0946">
        <w:rPr>
          <w:rFonts w:ascii="Arial" w:hAnsi="Arial"/>
        </w:rPr>
        <w:t xml:space="preserve">2025, </w:t>
      </w:r>
      <w:r w:rsidRPr="00ED44E4">
        <w:rPr>
          <w:rFonts w:ascii="Arial" w:hAnsi="Arial"/>
        </w:rPr>
        <w:t>co-authored with Yasemin Çetinel and Muhammet Bembeyaz</w:t>
      </w:r>
      <w:r w:rsidR="009E0946">
        <w:rPr>
          <w:rFonts w:ascii="Arial" w:hAnsi="Arial"/>
        </w:rPr>
        <w:t>.</w:t>
      </w:r>
    </w:p>
    <w:p w14:paraId="400277C3" w14:textId="77623072" w:rsidR="009E0946" w:rsidRDefault="009E0946" w:rsidP="009E0946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 w:rsidRPr="00ED44E4">
        <w:rPr>
          <w:rFonts w:ascii="Arial" w:hAnsi="Arial"/>
        </w:rPr>
        <w:t xml:space="preserve">Lexology, </w:t>
      </w:r>
      <w:proofErr w:type="gramStart"/>
      <w:r w:rsidRPr="00ED44E4">
        <w:rPr>
          <w:rFonts w:ascii="Arial" w:hAnsi="Arial"/>
        </w:rPr>
        <w:t>In</w:t>
      </w:r>
      <w:proofErr w:type="gramEnd"/>
      <w:r w:rsidRPr="00ED44E4">
        <w:rPr>
          <w:rFonts w:ascii="Arial" w:hAnsi="Arial"/>
        </w:rPr>
        <w:t xml:space="preserve"> brief: Regulation of Inbound Foreign Investment in Türkiye, </w:t>
      </w:r>
      <w:r>
        <w:rPr>
          <w:rFonts w:ascii="Arial" w:hAnsi="Arial"/>
        </w:rPr>
        <w:t>2024,</w:t>
      </w:r>
      <w:r w:rsidR="00AD6151" w:rsidRPr="00AD6151">
        <w:t xml:space="preserve"> </w:t>
      </w:r>
      <w:proofErr w:type="gramStart"/>
      <w:r w:rsidR="00AD6151" w:rsidRPr="00AD6151">
        <w:rPr>
          <w:rFonts w:ascii="Arial" w:hAnsi="Arial"/>
        </w:rPr>
        <w:t>At a glance</w:t>
      </w:r>
      <w:proofErr w:type="gramEnd"/>
      <w:r w:rsidR="00AD6151" w:rsidRPr="00AD6151">
        <w:rPr>
          <w:rFonts w:ascii="Arial" w:hAnsi="Arial"/>
        </w:rPr>
        <w:t>: investment treaty practice in Türkiye</w:t>
      </w:r>
      <w:r w:rsidR="007278ED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 w:rsidRPr="00ED44E4">
        <w:rPr>
          <w:rFonts w:ascii="Arial" w:hAnsi="Arial"/>
        </w:rPr>
        <w:t>co-authored with Yasemin Çetinel and Muhammet Bembeyaz</w:t>
      </w:r>
      <w:r>
        <w:rPr>
          <w:rFonts w:ascii="Arial" w:hAnsi="Arial"/>
        </w:rPr>
        <w:t>.</w:t>
      </w:r>
    </w:p>
    <w:p w14:paraId="40D3AAFA" w14:textId="2567DCFB" w:rsidR="00593994" w:rsidRPr="00593994" w:rsidRDefault="00593994" w:rsidP="00593994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 w:rsidRPr="00ED44E4">
        <w:rPr>
          <w:rFonts w:ascii="Arial" w:hAnsi="Arial"/>
        </w:rPr>
        <w:t xml:space="preserve">Lexology, </w:t>
      </w:r>
      <w:proofErr w:type="gramStart"/>
      <w:r w:rsidRPr="00ED44E4">
        <w:rPr>
          <w:rFonts w:ascii="Arial" w:hAnsi="Arial"/>
        </w:rPr>
        <w:t>In</w:t>
      </w:r>
      <w:proofErr w:type="gramEnd"/>
      <w:r w:rsidRPr="00ED44E4">
        <w:rPr>
          <w:rFonts w:ascii="Arial" w:hAnsi="Arial"/>
        </w:rPr>
        <w:t xml:space="preserve"> brief: Regulation of Inbound Foreign Investment in Türkiye, </w:t>
      </w:r>
      <w:r>
        <w:rPr>
          <w:rFonts w:ascii="Arial" w:hAnsi="Arial"/>
        </w:rPr>
        <w:t>2023,</w:t>
      </w:r>
      <w:r w:rsidR="007278ED" w:rsidRPr="007278ED">
        <w:t xml:space="preserve"> </w:t>
      </w:r>
      <w:proofErr w:type="gramStart"/>
      <w:r w:rsidR="007278ED" w:rsidRPr="007278ED">
        <w:rPr>
          <w:rFonts w:ascii="Arial" w:hAnsi="Arial"/>
        </w:rPr>
        <w:t>At a glance</w:t>
      </w:r>
      <w:proofErr w:type="gramEnd"/>
      <w:r w:rsidR="007278ED" w:rsidRPr="007278ED">
        <w:rPr>
          <w:rFonts w:ascii="Arial" w:hAnsi="Arial"/>
        </w:rPr>
        <w:t>: investment treaty practice in Türkiye</w:t>
      </w:r>
      <w:r w:rsidR="007278ED">
        <w:rPr>
          <w:rFonts w:ascii="Arial" w:hAnsi="Arial"/>
        </w:rPr>
        <w:t>,</w:t>
      </w:r>
      <w:r>
        <w:rPr>
          <w:rFonts w:ascii="Arial" w:hAnsi="Arial"/>
        </w:rPr>
        <w:t xml:space="preserve"> </w:t>
      </w:r>
      <w:r w:rsidRPr="00ED44E4">
        <w:rPr>
          <w:rFonts w:ascii="Arial" w:hAnsi="Arial"/>
        </w:rPr>
        <w:t>co-authored with Yasemin Çetinel and Muhammet Bembeyaz</w:t>
      </w:r>
    </w:p>
    <w:p w14:paraId="6665BC35" w14:textId="7933A66C" w:rsidR="00611D0E" w:rsidRPr="00611D0E" w:rsidRDefault="00611D0E" w:rsidP="00611D0E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Global Arbitration Review, Know-How - </w:t>
      </w:r>
      <w:r w:rsidRPr="00707A0A">
        <w:rPr>
          <w:rFonts w:ascii="Arial" w:hAnsi="Arial"/>
        </w:rPr>
        <w:t>Construction Arbitration: Turkey</w:t>
      </w:r>
      <w:r>
        <w:rPr>
          <w:rFonts w:ascii="Arial" w:hAnsi="Arial"/>
        </w:rPr>
        <w:t xml:space="preserve"> 2025, co-authored with </w:t>
      </w:r>
      <w:r w:rsidRPr="00707A0A">
        <w:rPr>
          <w:rFonts w:ascii="Arial" w:hAnsi="Arial"/>
        </w:rPr>
        <w:t>Yasemin Cetinel and Muhammet Bembeyaz</w:t>
      </w:r>
      <w:r>
        <w:rPr>
          <w:rFonts w:ascii="Arial" w:hAnsi="Arial"/>
        </w:rPr>
        <w:t>.</w:t>
      </w:r>
    </w:p>
    <w:p w14:paraId="5F16CF44" w14:textId="634B9A27" w:rsidR="007F2B38" w:rsidRPr="007F2B38" w:rsidRDefault="007F2B38" w:rsidP="007F2B38">
      <w:pPr>
        <w:pStyle w:val="ListParagraph"/>
        <w:numPr>
          <w:ilvl w:val="0"/>
          <w:numId w:val="6"/>
        </w:numPr>
        <w:rPr>
          <w:rFonts w:ascii="Arial" w:eastAsia="Arial Unicode MS" w:hAnsi="Arial" w:cs="Arial Unicode MS"/>
          <w:color w:val="444444"/>
          <w:sz w:val="20"/>
          <w:szCs w:val="20"/>
          <w:bdr w:val="nil"/>
          <w:lang w:eastAsia="tr-TR"/>
          <w14:textOutline w14:w="0" w14:cap="flat" w14:cmpd="sng" w14:algn="ctr">
            <w14:noFill/>
            <w14:prstDash w14:val="solid"/>
            <w14:bevel/>
          </w14:textOutline>
        </w:rPr>
      </w:pPr>
      <w:r w:rsidRPr="007F2B38">
        <w:rPr>
          <w:rFonts w:ascii="Arial" w:eastAsia="Arial Unicode MS" w:hAnsi="Arial" w:cs="Arial Unicode MS"/>
          <w:color w:val="444444"/>
          <w:sz w:val="20"/>
          <w:szCs w:val="20"/>
          <w:bdr w:val="nil"/>
          <w:lang w:eastAsia="tr-TR"/>
          <w14:textOutline w14:w="0" w14:cap="flat" w14:cmpd="sng" w14:algn="ctr">
            <w14:noFill/>
            <w14:prstDash w14:val="solid"/>
            <w14:bevel/>
          </w14:textOutline>
        </w:rPr>
        <w:t>Global Arbitration Review, Know-How - Construction Arbitration: Turkey 202</w:t>
      </w:r>
      <w:r w:rsidR="00611D0E">
        <w:rPr>
          <w:rFonts w:ascii="Arial" w:eastAsia="Arial Unicode MS" w:hAnsi="Arial" w:cs="Arial Unicode MS"/>
          <w:color w:val="444444"/>
          <w:sz w:val="20"/>
          <w:szCs w:val="20"/>
          <w:bdr w:val="nil"/>
          <w:lang w:eastAsia="tr-TR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7F2B38">
        <w:rPr>
          <w:rFonts w:ascii="Arial" w:eastAsia="Arial Unicode MS" w:hAnsi="Arial" w:cs="Arial Unicode MS"/>
          <w:color w:val="444444"/>
          <w:sz w:val="20"/>
          <w:szCs w:val="20"/>
          <w:bdr w:val="nil"/>
          <w:lang w:eastAsia="tr-TR"/>
          <w14:textOutline w14:w="0" w14:cap="flat" w14:cmpd="sng" w14:algn="ctr">
            <w14:noFill/>
            <w14:prstDash w14:val="solid"/>
            <w14:bevel/>
          </w14:textOutline>
        </w:rPr>
        <w:t>, co-authored with Yasemin Cetinel and Muhammet Bembeyaz.</w:t>
      </w:r>
    </w:p>
    <w:p w14:paraId="42818E72" w14:textId="7035E81F" w:rsidR="00707A0A" w:rsidRDefault="00707A0A" w:rsidP="00707A0A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 xml:space="preserve">Global Arbitration Review, </w:t>
      </w:r>
      <w:r w:rsidR="00D27947">
        <w:rPr>
          <w:rFonts w:ascii="Arial" w:hAnsi="Arial"/>
        </w:rPr>
        <w:t xml:space="preserve">Know-How - </w:t>
      </w:r>
      <w:r w:rsidRPr="00707A0A">
        <w:rPr>
          <w:rFonts w:ascii="Arial" w:hAnsi="Arial"/>
        </w:rPr>
        <w:t>Construction Arbitration: Turkey</w:t>
      </w:r>
      <w:r w:rsidR="00D27947">
        <w:rPr>
          <w:rFonts w:ascii="Arial" w:hAnsi="Arial"/>
        </w:rPr>
        <w:t xml:space="preserve"> 2023</w:t>
      </w:r>
      <w:r>
        <w:rPr>
          <w:rFonts w:ascii="Arial" w:hAnsi="Arial"/>
        </w:rPr>
        <w:t xml:space="preserve">, </w:t>
      </w:r>
      <w:r w:rsidR="00514D17">
        <w:rPr>
          <w:rFonts w:ascii="Arial" w:hAnsi="Arial"/>
        </w:rPr>
        <w:t xml:space="preserve">co-authored with </w:t>
      </w:r>
      <w:r w:rsidRPr="00707A0A">
        <w:rPr>
          <w:rFonts w:ascii="Arial" w:hAnsi="Arial"/>
        </w:rPr>
        <w:t>Yasemin Cetinel and Muhammet Bembeyaz</w:t>
      </w:r>
      <w:r w:rsidR="00514D17">
        <w:rPr>
          <w:rFonts w:ascii="Arial" w:hAnsi="Arial"/>
        </w:rPr>
        <w:t>.</w:t>
      </w:r>
    </w:p>
    <w:p w14:paraId="13617294" w14:textId="2DD4E6A4" w:rsidR="00D27947" w:rsidRPr="00D27947" w:rsidRDefault="00D27947" w:rsidP="00D27947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Global Arbitration Review, Know-How - </w:t>
      </w:r>
      <w:r w:rsidRPr="00707A0A">
        <w:rPr>
          <w:rFonts w:ascii="Arial" w:hAnsi="Arial"/>
        </w:rPr>
        <w:t>Construction Arbitration: Turkey</w:t>
      </w:r>
      <w:r>
        <w:rPr>
          <w:rFonts w:ascii="Arial" w:hAnsi="Arial"/>
        </w:rPr>
        <w:t xml:space="preserve"> 2022, co-authored with </w:t>
      </w:r>
      <w:r w:rsidRPr="00707A0A">
        <w:rPr>
          <w:rFonts w:ascii="Arial" w:hAnsi="Arial"/>
        </w:rPr>
        <w:t>Yasemin Cetinel and Muhammet Bembeyaz</w:t>
      </w:r>
      <w:r>
        <w:rPr>
          <w:rFonts w:ascii="Arial" w:hAnsi="Arial"/>
        </w:rPr>
        <w:t>.</w:t>
      </w:r>
    </w:p>
    <w:p w14:paraId="2FDAE9B1" w14:textId="15285D67" w:rsidR="005B6C04" w:rsidRPr="00852D67" w:rsidRDefault="005B6C04" w:rsidP="00852D67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 w:rsidRPr="00852D67">
        <w:rPr>
          <w:rFonts w:ascii="Arial" w:hAnsi="Arial"/>
        </w:rPr>
        <w:t>Turkey Chapter co-authored with Yasemin Çetinel and Muhammet Bembeyaz in The International Compendium of Construction</w:t>
      </w:r>
      <w:r w:rsidR="00852D67">
        <w:rPr>
          <w:rFonts w:ascii="Arial" w:hAnsi="Arial"/>
        </w:rPr>
        <w:t xml:space="preserve"> </w:t>
      </w:r>
      <w:r w:rsidRPr="00852D67">
        <w:rPr>
          <w:rFonts w:ascii="Arial" w:hAnsi="Arial"/>
        </w:rPr>
        <w:t>Contracts, A country by chapter review, Edited by: Phillip Greenham and Society of Construction Law Australia, De Gruyter, 2021.</w:t>
      </w:r>
    </w:p>
    <w:p w14:paraId="57F08E79" w14:textId="7C554A47" w:rsidR="005B6C04" w:rsidRPr="00D903CF" w:rsidRDefault="005B6C04" w:rsidP="00852D67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 w:rsidRPr="00D903CF">
        <w:rPr>
          <w:rFonts w:ascii="Arial" w:hAnsi="Arial"/>
        </w:rPr>
        <w:t>Contribution to the World Bank Doing Business 2020 Report: Comparing Business Regulation in 190 Economies, Washington, DC:</w:t>
      </w:r>
      <w:r w:rsidR="00D903CF">
        <w:rPr>
          <w:rFonts w:ascii="Arial" w:hAnsi="Arial"/>
        </w:rPr>
        <w:t xml:space="preserve"> </w:t>
      </w:r>
      <w:r w:rsidRPr="00D903CF">
        <w:rPr>
          <w:rFonts w:ascii="Arial" w:hAnsi="Arial"/>
        </w:rPr>
        <w:t>World Bank. DOI:10.1596/978-1-4648-1440-2.</w:t>
      </w:r>
    </w:p>
    <w:p w14:paraId="28B6EA81" w14:textId="2379FCCF" w:rsidR="005B6C04" w:rsidRPr="00D903CF" w:rsidRDefault="005B6C04" w:rsidP="00852D67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 w:rsidRPr="00D903CF">
        <w:rPr>
          <w:rFonts w:ascii="Arial" w:hAnsi="Arial"/>
        </w:rPr>
        <w:t>Investment Treaty Arbitration between Libya and Turkish Contractors: Temporal Validity of Turkey-Libya Bilateral Investment</w:t>
      </w:r>
      <w:r w:rsidR="00D903CF">
        <w:rPr>
          <w:rFonts w:ascii="Arial" w:hAnsi="Arial"/>
        </w:rPr>
        <w:t xml:space="preserve"> </w:t>
      </w:r>
      <w:r w:rsidRPr="00D903CF">
        <w:rPr>
          <w:rFonts w:ascii="Arial" w:hAnsi="Arial"/>
        </w:rPr>
        <w:t>Treaty, 2019, co-authored with Muhammet Bembeyaz, Young Arbitration Review, Edition 32 (8th Anniversary Edition).</w:t>
      </w:r>
    </w:p>
    <w:p w14:paraId="5066309A" w14:textId="19A33720" w:rsidR="005B6C04" w:rsidRPr="00D903CF" w:rsidRDefault="005B6C04" w:rsidP="00852D67">
      <w:pPr>
        <w:pStyle w:val="Body"/>
        <w:numPr>
          <w:ilvl w:val="0"/>
          <w:numId w:val="6"/>
        </w:numPr>
        <w:jc w:val="both"/>
        <w:rPr>
          <w:rFonts w:ascii="Arial" w:hAnsi="Arial"/>
        </w:rPr>
      </w:pPr>
      <w:r>
        <w:rPr>
          <w:rFonts w:ascii="Arial" w:hAnsi="Arial"/>
        </w:rPr>
        <w:t>Contribution to the World Bank Doing Business 2019 Report: Training for Reform, Washington, DC: World Bank. DOI:</w:t>
      </w:r>
      <w:r w:rsidRPr="00D903CF">
        <w:rPr>
          <w:rFonts w:ascii="Arial" w:hAnsi="Arial"/>
          <w:lang w:val="it-IT"/>
        </w:rPr>
        <w:t>10.1596/978-1-4648-1326-9.</w:t>
      </w:r>
    </w:p>
    <w:p w14:paraId="345F80C3" w14:textId="315DC416" w:rsidR="005B6C04" w:rsidRPr="00D903CF" w:rsidRDefault="005B6C04" w:rsidP="00852D67">
      <w:pPr>
        <w:pStyle w:val="Body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color w:val="343434"/>
          <w:sz w:val="16"/>
          <w:szCs w:val="16"/>
        </w:rPr>
      </w:pPr>
      <w:r w:rsidRPr="00D903CF">
        <w:rPr>
          <w:rFonts w:ascii="Arial" w:hAnsi="Arial"/>
        </w:rPr>
        <w:t>Contribution to the World Bank Doing Business 2016 Report: Measuring Regulatory Quality and E</w:t>
      </w:r>
      <w:r w:rsidRPr="00D903CF">
        <w:rPr>
          <w:rFonts w:ascii="Arial Unicode MS" w:hAnsi="Arial Unicode MS"/>
        </w:rPr>
        <w:t>ﬃ</w:t>
      </w:r>
      <w:r w:rsidRPr="00D903CF">
        <w:rPr>
          <w:rFonts w:ascii="Arial" w:hAnsi="Arial"/>
        </w:rPr>
        <w:t>ciency, Washington, DC: World</w:t>
      </w:r>
      <w:r w:rsidR="00D903CF">
        <w:rPr>
          <w:rFonts w:ascii="Arial" w:hAnsi="Arial"/>
        </w:rPr>
        <w:t xml:space="preserve"> </w:t>
      </w:r>
      <w:r w:rsidRPr="00D903CF">
        <w:rPr>
          <w:rFonts w:ascii="Arial" w:hAnsi="Arial"/>
          <w:sz w:val="18"/>
          <w:szCs w:val="18"/>
          <w:lang w:val="it-IT"/>
        </w:rPr>
        <w:t xml:space="preserve">Bank. </w:t>
      </w:r>
      <w:r w:rsidRPr="00D903CF">
        <w:rPr>
          <w:rFonts w:ascii="Arial" w:hAnsi="Arial"/>
        </w:rPr>
        <w:t>DOI:10.1596/978-1-4648-0667-4.</w:t>
      </w:r>
    </w:p>
    <w:p w14:paraId="59CD60EA" w14:textId="77777777" w:rsidR="005B6C04" w:rsidRDefault="005B6C04" w:rsidP="00D30387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color w:val="343434"/>
          <w:sz w:val="20"/>
          <w:szCs w:val="20"/>
        </w:rPr>
      </w:pPr>
    </w:p>
    <w:p w14:paraId="2275E7D6" w14:textId="54F223E8" w:rsidR="005B6C04" w:rsidRDefault="005B6C04" w:rsidP="00D30387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color w:val="343434"/>
          <w:sz w:val="20"/>
          <w:szCs w:val="20"/>
        </w:rPr>
      </w:pPr>
    </w:p>
    <w:p w14:paraId="54E73E35" w14:textId="77777777" w:rsidR="005B6C04" w:rsidRDefault="005B6C04" w:rsidP="00D30387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b/>
          <w:bCs/>
          <w:color w:val="343434"/>
          <w:sz w:val="20"/>
          <w:szCs w:val="20"/>
        </w:rPr>
      </w:pPr>
    </w:p>
    <w:p w14:paraId="2BA2DC91" w14:textId="77777777" w:rsidR="005B6C04" w:rsidRDefault="005B6C04" w:rsidP="00D30387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b/>
          <w:bCs/>
          <w:color w:val="343434"/>
          <w:sz w:val="20"/>
          <w:szCs w:val="20"/>
        </w:rPr>
      </w:pPr>
    </w:p>
    <w:p w14:paraId="30C768C6" w14:textId="726FDF35" w:rsidR="00D9329D" w:rsidRDefault="00D9329D" w:rsidP="00D9329D">
      <w:pPr>
        <w:autoSpaceDE w:val="0"/>
        <w:autoSpaceDN w:val="0"/>
        <w:adjustRightInd w:val="0"/>
        <w:spacing w:after="80" w:line="288" w:lineRule="auto"/>
        <w:rPr>
          <w:rFonts w:ascii="Arial" w:hAnsi="Arial" w:cs="Arial"/>
          <w:b/>
          <w:bCs/>
          <w:color w:val="343434"/>
          <w:sz w:val="20"/>
          <w:szCs w:val="20"/>
        </w:rPr>
      </w:pPr>
    </w:p>
    <w:sectPr w:rsidR="00D9329D" w:rsidSect="005B6C04">
      <w:headerReference w:type="default" r:id="rId12"/>
      <w:footerReference w:type="default" r:id="rId13"/>
      <w:headerReference w:type="first" r:id="rId14"/>
      <w:pgSz w:w="11906" w:h="16838" w:code="9"/>
      <w:pgMar w:top="720" w:right="1440" w:bottom="426" w:left="1440" w:header="1587" w:footer="1531" w:gutter="311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3E421" w14:textId="77777777" w:rsidR="00FF605A" w:rsidRDefault="00FF605A" w:rsidP="00AB5ED5">
      <w:pPr>
        <w:spacing w:after="0" w:line="240" w:lineRule="auto"/>
      </w:pPr>
      <w:r>
        <w:separator/>
      </w:r>
    </w:p>
  </w:endnote>
  <w:endnote w:type="continuationSeparator" w:id="0">
    <w:p w14:paraId="34B78973" w14:textId="77777777" w:rsidR="00FF605A" w:rsidRDefault="00FF605A" w:rsidP="00AB5ED5">
      <w:pPr>
        <w:spacing w:after="0" w:line="240" w:lineRule="auto"/>
      </w:pPr>
      <w:r>
        <w:continuationSeparator/>
      </w:r>
    </w:p>
  </w:endnote>
  <w:endnote w:type="continuationNotice" w:id="1">
    <w:p w14:paraId="06F9D660" w14:textId="77777777" w:rsidR="00FF605A" w:rsidRDefault="00FF60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rmorant Garamond">
    <w:charset w:val="00"/>
    <w:family w:val="auto"/>
    <w:pitch w:val="variable"/>
    <w:sig w:usb0="20000207" w:usb1="00000001" w:usb2="00000000" w:usb3="00000000" w:csb0="00000197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Helvetica Neue">
    <w:altName w:val="Arial"/>
    <w:charset w:val="00"/>
    <w:family w:val="roman"/>
    <w:pitch w:val="default"/>
  </w:font>
  <w:font w:name="Helvetica Neue Thin">
    <w:altName w:val="Arial"/>
    <w:charset w:val="00"/>
    <w:family w:val="roman"/>
    <w:pitch w:val="default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Lato Regular">
    <w:altName w:val="Lato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7406E" w14:textId="0743E565" w:rsidR="00AB5ED5" w:rsidRDefault="00FC06BD">
    <w:pPr>
      <w:pStyle w:val="Footer"/>
    </w:pPr>
    <w:r w:rsidRPr="00FC06BD">
      <w:rPr>
        <w:noProof/>
      </w:rPr>
      <w:drawing>
        <wp:anchor distT="0" distB="0" distL="114300" distR="114300" simplePos="0" relativeHeight="251659266" behindDoc="0" locked="0" layoutInCell="1" allowOverlap="1" wp14:anchorId="3130F67C" wp14:editId="40372486">
          <wp:simplePos x="0" y="0"/>
          <wp:positionH relativeFrom="column">
            <wp:posOffset>-2079625</wp:posOffset>
          </wp:positionH>
          <wp:positionV relativeFrom="paragraph">
            <wp:posOffset>243205</wp:posOffset>
          </wp:positionV>
          <wp:extent cx="5907405" cy="647700"/>
          <wp:effectExtent l="0" t="0" r="0" b="0"/>
          <wp:wrapThrough wrapText="bothSides">
            <wp:wrapPolygon edited="0">
              <wp:start x="0" y="0"/>
              <wp:lineTo x="0" y="20965"/>
              <wp:lineTo x="21523" y="20965"/>
              <wp:lineTo x="21523" y="0"/>
              <wp:lineTo x="0" y="0"/>
            </wp:wrapPolygon>
          </wp:wrapThrough>
          <wp:docPr id="741373690" name="Resi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740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4F619" w14:textId="77777777" w:rsidR="00FF605A" w:rsidRDefault="00FF605A" w:rsidP="00AB5ED5">
      <w:pPr>
        <w:spacing w:after="0" w:line="240" w:lineRule="auto"/>
      </w:pPr>
      <w:r>
        <w:separator/>
      </w:r>
    </w:p>
  </w:footnote>
  <w:footnote w:type="continuationSeparator" w:id="0">
    <w:p w14:paraId="024560C1" w14:textId="77777777" w:rsidR="00FF605A" w:rsidRDefault="00FF605A" w:rsidP="00AB5ED5">
      <w:pPr>
        <w:spacing w:after="0" w:line="240" w:lineRule="auto"/>
      </w:pPr>
      <w:r>
        <w:continuationSeparator/>
      </w:r>
    </w:p>
  </w:footnote>
  <w:footnote w:type="continuationNotice" w:id="1">
    <w:p w14:paraId="451DED96" w14:textId="77777777" w:rsidR="00FF605A" w:rsidRDefault="00FF60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C4149" w14:textId="4520AF04" w:rsidR="00AB5ED5" w:rsidRDefault="00AB5ED5">
    <w:pPr>
      <w:pStyle w:val="Header"/>
    </w:pPr>
    <w:r>
      <w:rPr>
        <w:noProof/>
        <w:color w:val="444444"/>
        <w:lang w:val="en-GB" w:eastAsia="en-GB"/>
      </w:rPr>
      <w:drawing>
        <wp:anchor distT="152400" distB="152400" distL="152400" distR="152400" simplePos="0" relativeHeight="251658240" behindDoc="0" locked="0" layoutInCell="1" hidden="0" allowOverlap="1" wp14:anchorId="43F7CAFB" wp14:editId="58DB8F40">
          <wp:simplePos x="0" y="0"/>
          <wp:positionH relativeFrom="margin">
            <wp:posOffset>-2062344</wp:posOffset>
          </wp:positionH>
          <wp:positionV relativeFrom="page">
            <wp:posOffset>69215</wp:posOffset>
          </wp:positionV>
          <wp:extent cx="1703896" cy="1080767"/>
          <wp:effectExtent l="0" t="0" r="0" b="0"/>
          <wp:wrapSquare wrapText="bothSides" distT="152400" distB="152400" distL="152400" distR="152400"/>
          <wp:docPr id="818698565" name="Picture 70136687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96" cy="1080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39206" w14:textId="1E12151D" w:rsidR="00AB5ED5" w:rsidRDefault="00AB5ED5">
    <w:pPr>
      <w:pStyle w:val="Header"/>
    </w:pPr>
    <w:r>
      <w:rPr>
        <w:noProof/>
        <w:color w:val="444444"/>
        <w:lang w:val="en-GB" w:eastAsia="en-GB"/>
      </w:rPr>
      <w:drawing>
        <wp:anchor distT="152400" distB="152400" distL="152400" distR="152400" simplePos="0" relativeHeight="251658242" behindDoc="0" locked="0" layoutInCell="1" hidden="0" allowOverlap="1" wp14:anchorId="36C0B481" wp14:editId="538DBE54">
          <wp:simplePos x="0" y="0"/>
          <wp:positionH relativeFrom="margin">
            <wp:posOffset>-2056093</wp:posOffset>
          </wp:positionH>
          <wp:positionV relativeFrom="page">
            <wp:posOffset>95718</wp:posOffset>
          </wp:positionV>
          <wp:extent cx="1703896" cy="1080767"/>
          <wp:effectExtent l="0" t="0" r="0" b="0"/>
          <wp:wrapSquare wrapText="bothSides" distT="152400" distB="152400" distL="152400" distR="152400"/>
          <wp:docPr id="1802982722" name="Picture 1764714717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96" cy="10807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81D4AC9"/>
    <w:multiLevelType w:val="hybridMultilevel"/>
    <w:tmpl w:val="924AB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85C7E"/>
    <w:multiLevelType w:val="hybridMultilevel"/>
    <w:tmpl w:val="36F6066E"/>
    <w:lvl w:ilvl="0" w:tplc="F2CC417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C45EA0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1869F4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420E6E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10A2F6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28A978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06CB10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08059A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465158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78952B5"/>
    <w:multiLevelType w:val="hybridMultilevel"/>
    <w:tmpl w:val="747C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95183A"/>
    <w:multiLevelType w:val="hybridMultilevel"/>
    <w:tmpl w:val="6242E6FC"/>
    <w:lvl w:ilvl="0" w:tplc="11B4999C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EAC7F4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3E8F54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3906C7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D81020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FAA04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469862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F205B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28A5A6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522984488">
    <w:abstractNumId w:val="1"/>
  </w:num>
  <w:num w:numId="2" w16cid:durableId="1643926702">
    <w:abstractNumId w:val="3"/>
  </w:num>
  <w:num w:numId="3" w16cid:durableId="1599213996">
    <w:abstractNumId w:val="0"/>
  </w:num>
  <w:num w:numId="4" w16cid:durableId="1542667741">
    <w:abstractNumId w:val="2"/>
  </w:num>
  <w:num w:numId="5" w16cid:durableId="442695705">
    <w:abstractNumId w:val="2"/>
    <w:lvlOverride w:ilvl="0">
      <w:startOverride w:val="1"/>
    </w:lvlOverride>
  </w:num>
  <w:num w:numId="6" w16cid:durableId="2749893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C2F"/>
    <w:rsid w:val="0001746D"/>
    <w:rsid w:val="00044244"/>
    <w:rsid w:val="000517A8"/>
    <w:rsid w:val="00074E67"/>
    <w:rsid w:val="000764D0"/>
    <w:rsid w:val="000854CF"/>
    <w:rsid w:val="000A0981"/>
    <w:rsid w:val="000B553F"/>
    <w:rsid w:val="000B63EE"/>
    <w:rsid w:val="000C23A8"/>
    <w:rsid w:val="000C7BEB"/>
    <w:rsid w:val="000D6F54"/>
    <w:rsid w:val="000E1176"/>
    <w:rsid w:val="000F1F86"/>
    <w:rsid w:val="000F72DD"/>
    <w:rsid w:val="001238A4"/>
    <w:rsid w:val="001247A0"/>
    <w:rsid w:val="00137C21"/>
    <w:rsid w:val="001433F2"/>
    <w:rsid w:val="00151C73"/>
    <w:rsid w:val="00155C1F"/>
    <w:rsid w:val="0017182C"/>
    <w:rsid w:val="00176EF5"/>
    <w:rsid w:val="00191C1A"/>
    <w:rsid w:val="001A4D1A"/>
    <w:rsid w:val="001F2FD3"/>
    <w:rsid w:val="001F7961"/>
    <w:rsid w:val="002265CE"/>
    <w:rsid w:val="002309EC"/>
    <w:rsid w:val="002437A6"/>
    <w:rsid w:val="002508E1"/>
    <w:rsid w:val="002620EA"/>
    <w:rsid w:val="00262D8A"/>
    <w:rsid w:val="00282E1B"/>
    <w:rsid w:val="002842A2"/>
    <w:rsid w:val="002B49D4"/>
    <w:rsid w:val="002B661A"/>
    <w:rsid w:val="002E2C82"/>
    <w:rsid w:val="00311A62"/>
    <w:rsid w:val="00311BC5"/>
    <w:rsid w:val="00320711"/>
    <w:rsid w:val="00331D02"/>
    <w:rsid w:val="00332560"/>
    <w:rsid w:val="00332D3B"/>
    <w:rsid w:val="00343403"/>
    <w:rsid w:val="003512A4"/>
    <w:rsid w:val="003564A1"/>
    <w:rsid w:val="0038449A"/>
    <w:rsid w:val="003C153C"/>
    <w:rsid w:val="003C1969"/>
    <w:rsid w:val="003C4D5D"/>
    <w:rsid w:val="003C694C"/>
    <w:rsid w:val="003D2A3F"/>
    <w:rsid w:val="003D6EF4"/>
    <w:rsid w:val="003E396C"/>
    <w:rsid w:val="00407B30"/>
    <w:rsid w:val="00416270"/>
    <w:rsid w:val="00450DC2"/>
    <w:rsid w:val="00456A91"/>
    <w:rsid w:val="0045734C"/>
    <w:rsid w:val="00477A47"/>
    <w:rsid w:val="0048106E"/>
    <w:rsid w:val="00484A4E"/>
    <w:rsid w:val="004912FD"/>
    <w:rsid w:val="004A1BAD"/>
    <w:rsid w:val="004B0FE6"/>
    <w:rsid w:val="004F497F"/>
    <w:rsid w:val="00502254"/>
    <w:rsid w:val="00514D17"/>
    <w:rsid w:val="00520C16"/>
    <w:rsid w:val="0055728A"/>
    <w:rsid w:val="00593994"/>
    <w:rsid w:val="0059718C"/>
    <w:rsid w:val="005A3401"/>
    <w:rsid w:val="005B317D"/>
    <w:rsid w:val="005B6C04"/>
    <w:rsid w:val="005D18AD"/>
    <w:rsid w:val="005D2C74"/>
    <w:rsid w:val="005D5BCE"/>
    <w:rsid w:val="005E394E"/>
    <w:rsid w:val="006054A8"/>
    <w:rsid w:val="00611D0E"/>
    <w:rsid w:val="006179E6"/>
    <w:rsid w:val="00622ADB"/>
    <w:rsid w:val="0063622D"/>
    <w:rsid w:val="006507A0"/>
    <w:rsid w:val="006A4E6A"/>
    <w:rsid w:val="006B1C2F"/>
    <w:rsid w:val="006D7BA8"/>
    <w:rsid w:val="006E2861"/>
    <w:rsid w:val="006F331D"/>
    <w:rsid w:val="00707A0A"/>
    <w:rsid w:val="007115B0"/>
    <w:rsid w:val="007278ED"/>
    <w:rsid w:val="0073161A"/>
    <w:rsid w:val="00733DF3"/>
    <w:rsid w:val="00736D28"/>
    <w:rsid w:val="00752EBE"/>
    <w:rsid w:val="00784E32"/>
    <w:rsid w:val="00786D4B"/>
    <w:rsid w:val="00791C91"/>
    <w:rsid w:val="007A6781"/>
    <w:rsid w:val="007B4273"/>
    <w:rsid w:val="007C0271"/>
    <w:rsid w:val="007C4C0D"/>
    <w:rsid w:val="007E4C4E"/>
    <w:rsid w:val="007F2B38"/>
    <w:rsid w:val="007F68DF"/>
    <w:rsid w:val="00815D93"/>
    <w:rsid w:val="00852D67"/>
    <w:rsid w:val="00887B44"/>
    <w:rsid w:val="008A43A1"/>
    <w:rsid w:val="008C6D90"/>
    <w:rsid w:val="008D3E1C"/>
    <w:rsid w:val="008E7DBC"/>
    <w:rsid w:val="008F3B2C"/>
    <w:rsid w:val="00906281"/>
    <w:rsid w:val="009120D6"/>
    <w:rsid w:val="00913C61"/>
    <w:rsid w:val="0091626A"/>
    <w:rsid w:val="009219B2"/>
    <w:rsid w:val="00936424"/>
    <w:rsid w:val="00950117"/>
    <w:rsid w:val="0095011E"/>
    <w:rsid w:val="00951809"/>
    <w:rsid w:val="00957C76"/>
    <w:rsid w:val="009A7F39"/>
    <w:rsid w:val="009D3C7B"/>
    <w:rsid w:val="009D70AF"/>
    <w:rsid w:val="009E0946"/>
    <w:rsid w:val="009E618B"/>
    <w:rsid w:val="009F5AA3"/>
    <w:rsid w:val="009F5B6A"/>
    <w:rsid w:val="00A3107B"/>
    <w:rsid w:val="00A363D4"/>
    <w:rsid w:val="00A444E0"/>
    <w:rsid w:val="00A76056"/>
    <w:rsid w:val="00AB174C"/>
    <w:rsid w:val="00AB5ED5"/>
    <w:rsid w:val="00AD241F"/>
    <w:rsid w:val="00AD6151"/>
    <w:rsid w:val="00AF4895"/>
    <w:rsid w:val="00AF63D9"/>
    <w:rsid w:val="00AF66CD"/>
    <w:rsid w:val="00B04A52"/>
    <w:rsid w:val="00B11F84"/>
    <w:rsid w:val="00B1449D"/>
    <w:rsid w:val="00B15012"/>
    <w:rsid w:val="00B56E11"/>
    <w:rsid w:val="00B63B49"/>
    <w:rsid w:val="00B77A96"/>
    <w:rsid w:val="00B9363C"/>
    <w:rsid w:val="00BA1085"/>
    <w:rsid w:val="00BA5777"/>
    <w:rsid w:val="00BA75A4"/>
    <w:rsid w:val="00BE3C4B"/>
    <w:rsid w:val="00BE5872"/>
    <w:rsid w:val="00BF4CF5"/>
    <w:rsid w:val="00C12C7B"/>
    <w:rsid w:val="00C22190"/>
    <w:rsid w:val="00C31F4F"/>
    <w:rsid w:val="00C34971"/>
    <w:rsid w:val="00C52575"/>
    <w:rsid w:val="00C55669"/>
    <w:rsid w:val="00C6479F"/>
    <w:rsid w:val="00C64F11"/>
    <w:rsid w:val="00C73BDA"/>
    <w:rsid w:val="00CB38DB"/>
    <w:rsid w:val="00CD6DF0"/>
    <w:rsid w:val="00D13048"/>
    <w:rsid w:val="00D17C1E"/>
    <w:rsid w:val="00D20F03"/>
    <w:rsid w:val="00D27947"/>
    <w:rsid w:val="00D30387"/>
    <w:rsid w:val="00D42784"/>
    <w:rsid w:val="00D57DFD"/>
    <w:rsid w:val="00D62BEF"/>
    <w:rsid w:val="00D826CC"/>
    <w:rsid w:val="00D86FFD"/>
    <w:rsid w:val="00D903CF"/>
    <w:rsid w:val="00D9329D"/>
    <w:rsid w:val="00DA02CC"/>
    <w:rsid w:val="00DA4FD6"/>
    <w:rsid w:val="00DF4D53"/>
    <w:rsid w:val="00E44659"/>
    <w:rsid w:val="00E71480"/>
    <w:rsid w:val="00E9006F"/>
    <w:rsid w:val="00EC7530"/>
    <w:rsid w:val="00ED44E4"/>
    <w:rsid w:val="00EF69DC"/>
    <w:rsid w:val="00F06DA3"/>
    <w:rsid w:val="00F278D4"/>
    <w:rsid w:val="00F3235D"/>
    <w:rsid w:val="00F55E17"/>
    <w:rsid w:val="00F62231"/>
    <w:rsid w:val="00FA2351"/>
    <w:rsid w:val="00FA3858"/>
    <w:rsid w:val="00FB099A"/>
    <w:rsid w:val="00FC06BD"/>
    <w:rsid w:val="00FC0E66"/>
    <w:rsid w:val="00FC565B"/>
    <w:rsid w:val="00FD1082"/>
    <w:rsid w:val="00FD6B37"/>
    <w:rsid w:val="00FE1946"/>
    <w:rsid w:val="00FE363A"/>
    <w:rsid w:val="00FF262E"/>
    <w:rsid w:val="00FF2ABD"/>
    <w:rsid w:val="00FF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F0F345"/>
  <w15:chartTrackingRefBased/>
  <w15:docId w15:val="{1199FD8D-9CD3-40A5-A8CD-0A4F360D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Style9Size">
    <w:name w:val="Paragraph Style 9 Size"/>
    <w:basedOn w:val="Normal"/>
    <w:uiPriority w:val="99"/>
    <w:rsid w:val="007F68DF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Lato Light" w:eastAsia="Calibri" w:hAnsi="Lato Light" w:cs="Lato Light"/>
      <w:color w:val="58585B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0854C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CharacterStyle1">
    <w:name w:val="Character Style 1"/>
    <w:uiPriority w:val="99"/>
    <w:rsid w:val="000A0981"/>
    <w:rPr>
      <w:rFonts w:ascii="Cormorant Garamond" w:hAnsi="Cormorant Garamond" w:cs="Cormorant Garamond"/>
      <w:b/>
      <w:bCs/>
      <w:color w:val="404041"/>
      <w:spacing w:val="18"/>
      <w:sz w:val="36"/>
      <w:szCs w:val="36"/>
    </w:rPr>
  </w:style>
  <w:style w:type="character" w:customStyle="1" w:styleId="CharacterStyle2">
    <w:name w:val="Character Style 2"/>
    <w:uiPriority w:val="99"/>
    <w:rsid w:val="00F3235D"/>
    <w:rPr>
      <w:rFonts w:ascii="Lato" w:hAnsi="Lato" w:cs="Lato"/>
      <w:b/>
      <w:bCs/>
      <w:color w:val="58585B"/>
      <w:sz w:val="18"/>
      <w:szCs w:val="18"/>
    </w:rPr>
  </w:style>
  <w:style w:type="paragraph" w:customStyle="1" w:styleId="NoParagraphStyle">
    <w:name w:val="[No Paragraph Style]"/>
    <w:rsid w:val="001A4D1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F3B2C"/>
    <w:rPr>
      <w:color w:val="808080"/>
    </w:rPr>
  </w:style>
  <w:style w:type="paragraph" w:customStyle="1" w:styleId="Normal10pt">
    <w:name w:val="Normal 10pt"/>
    <w:basedOn w:val="NoParagraphStyle"/>
    <w:uiPriority w:val="99"/>
    <w:rsid w:val="00D42784"/>
    <w:pPr>
      <w:suppressAutoHyphens/>
      <w:spacing w:line="300" w:lineRule="atLeast"/>
    </w:pPr>
    <w:rPr>
      <w:rFonts w:ascii="Lato" w:hAnsi="Lato" w:cs="Lato"/>
      <w:color w:val="2D2B2B"/>
      <w:sz w:val="20"/>
      <w:szCs w:val="20"/>
    </w:rPr>
  </w:style>
  <w:style w:type="character" w:customStyle="1" w:styleId="BodyBold">
    <w:name w:val="Body Bold"/>
    <w:uiPriority w:val="99"/>
    <w:rsid w:val="00BA5777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F79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ED5"/>
  </w:style>
  <w:style w:type="paragraph" w:styleId="Footer">
    <w:name w:val="footer"/>
    <w:basedOn w:val="Normal"/>
    <w:link w:val="FooterChar"/>
    <w:uiPriority w:val="99"/>
    <w:unhideWhenUsed/>
    <w:rsid w:val="00AB5E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ED5"/>
  </w:style>
  <w:style w:type="paragraph" w:customStyle="1" w:styleId="Body">
    <w:name w:val="Body"/>
    <w:rsid w:val="005B6C04"/>
    <w:pPr>
      <w:pBdr>
        <w:top w:val="nil"/>
        <w:left w:val="nil"/>
        <w:bottom w:val="nil"/>
        <w:right w:val="nil"/>
        <w:between w:val="nil"/>
        <w:bar w:val="nil"/>
      </w:pBdr>
      <w:spacing w:after="80" w:line="288" w:lineRule="auto"/>
    </w:pPr>
    <w:rPr>
      <w:rFonts w:ascii="Helvetica Neue" w:eastAsia="Arial Unicode MS" w:hAnsi="Helvetica Neue" w:cs="Arial Unicode MS"/>
      <w:color w:val="444444"/>
      <w:sz w:val="20"/>
      <w:szCs w:val="20"/>
      <w:bdr w:val="nil"/>
      <w:lang w:eastAsia="tr-TR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2">
    <w:name w:val="Body 2"/>
    <w:rsid w:val="005B6C0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 Thin" w:eastAsia="Arial Unicode MS" w:hAnsi="Helvetica Neue Thin" w:cs="Arial Unicode MS"/>
      <w:color w:val="FBFDFF"/>
      <w:sz w:val="18"/>
      <w:szCs w:val="18"/>
      <w:bdr w:val="nil"/>
      <w:lang w:val="tr-TR" w:eastAsia="tr-TR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5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7555D"/>
      </a:accent1>
      <a:accent2>
        <a:srgbClr val="D7AA89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4B9F2C05EAD15418A81B123EA1CD68F" ma:contentTypeVersion="17" ma:contentTypeDescription="Yeni belge oluşturun." ma:contentTypeScope="" ma:versionID="ed0f092bd22af96ef8f233890a616797">
  <xsd:schema xmlns:xsd="http://www.w3.org/2001/XMLSchema" xmlns:xs="http://www.w3.org/2001/XMLSchema" xmlns:p="http://schemas.microsoft.com/office/2006/metadata/properties" xmlns:ns2="51509a46-4eda-46bc-9b58-5bf3a97eb5ca" xmlns:ns3="23339c29-8631-4b5b-a300-8a6c222c94fa" targetNamespace="http://schemas.microsoft.com/office/2006/metadata/properties" ma:root="true" ma:fieldsID="395cf3b7dde82d650e913e682b1dabad" ns2:_="" ns3:_="">
    <xsd:import namespace="51509a46-4eda-46bc-9b58-5bf3a97eb5ca"/>
    <xsd:import namespace="23339c29-8631-4b5b-a300-8a6c222c94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09a46-4eda-46bc-9b58-5bf3a97eb5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daca847f-7ba5-47f8-b4d5-c41b7fdcad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39c29-8631-4b5b-a300-8a6c222c94f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be56784-8589-4fe7-a930-166a225a92a3}" ma:internalName="TaxCatchAll" ma:showField="CatchAllData" ma:web="23339c29-8631-4b5b-a300-8a6c222c94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509a46-4eda-46bc-9b58-5bf3a97eb5ca">
      <Terms xmlns="http://schemas.microsoft.com/office/infopath/2007/PartnerControls"/>
    </lcf76f155ced4ddcb4097134ff3c332f>
    <TaxCatchAll xmlns="23339c29-8631-4b5b-a300-8a6c222c94f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9F8A9-9E9B-429F-BC1D-192EE0C70A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C9A392-0B6C-403A-8667-9D7BCDB4D6BC}"/>
</file>

<file path=customXml/itemProps3.xml><?xml version="1.0" encoding="utf-8"?>
<ds:datastoreItem xmlns:ds="http://schemas.openxmlformats.org/officeDocument/2006/customXml" ds:itemID="{FE8B781B-4B8C-4464-AA80-A0688FCE74AF}">
  <ds:schemaRefs>
    <ds:schemaRef ds:uri="http://schemas.microsoft.com/office/2006/metadata/properties"/>
    <ds:schemaRef ds:uri="http://schemas.microsoft.com/office/infopath/2007/PartnerControls"/>
    <ds:schemaRef ds:uri="51509a46-4eda-46bc-9b58-5bf3a97eb5ca"/>
    <ds:schemaRef ds:uri="23339c29-8631-4b5b-a300-8a6c222c94fa"/>
  </ds:schemaRefs>
</ds:datastoreItem>
</file>

<file path=customXml/itemProps4.xml><?xml version="1.0" encoding="utf-8"?>
<ds:datastoreItem xmlns:ds="http://schemas.openxmlformats.org/officeDocument/2006/customXml" ds:itemID="{BBC9AA45-50B7-471C-9A0C-A217F6F2A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935</Words>
  <Characters>5823</Characters>
  <Application>Microsoft Office Word</Application>
  <DocSecurity>0</DocSecurity>
  <Lines>150</Lines>
  <Paragraphs>43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Dalloul</dc:creator>
  <cp:keywords/>
  <dc:description/>
  <cp:lastModifiedBy>Selcen Özcan</cp:lastModifiedBy>
  <cp:revision>49</cp:revision>
  <dcterms:created xsi:type="dcterms:W3CDTF">2023-09-29T18:47:00Z</dcterms:created>
  <dcterms:modified xsi:type="dcterms:W3CDTF">2025-12-26T13:14:00Z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0x01010034B9F2C05EAD15418A81B123EA1CD68F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